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both"/>
        <w:rPr>
          <w:rFonts w:ascii="方正小标宋简体" w:eastAsia="方正小标宋简体"/>
          <w:spacing w:val="-20"/>
          <w:sz w:val="38"/>
          <w:szCs w:val="38"/>
        </w:rPr>
      </w:pPr>
      <w:r>
        <w:rPr>
          <w:rFonts w:hint="eastAsia" w:ascii="方正小标宋简体" w:eastAsia="方正小标宋简体"/>
          <w:spacing w:val="-6"/>
          <w:sz w:val="38"/>
          <w:szCs w:val="38"/>
        </w:rPr>
        <w:t>2023年度上海学校德育创新发展专项研究项目指南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8"/>
          <w:szCs w:val="38"/>
          <w:lang w:eastAsia="zh-CN"/>
        </w:rPr>
      </w:pPr>
      <w:r>
        <w:rPr>
          <w:rFonts w:hint="eastAsia" w:ascii="方正小标宋简体" w:eastAsia="方正小标宋简体"/>
          <w:spacing w:val="-6"/>
          <w:sz w:val="38"/>
          <w:szCs w:val="38"/>
          <w:lang w:eastAsia="zh-CN"/>
        </w:rPr>
        <w:t>（部分指南）</w:t>
      </w:r>
    </w:p>
    <w:p>
      <w:pPr>
        <w:tabs>
          <w:tab w:val="left" w:pos="7380"/>
          <w:tab w:val="left" w:pos="7560"/>
        </w:tabs>
        <w:spacing w:line="600" w:lineRule="exact"/>
        <w:ind w:right="-57" w:firstLine="640" w:firstLineChars="200"/>
        <w:rPr>
          <w:rFonts w:ascii="黑体" w:hAnsi="黑体" w:eastAsia="黑体" w:cs="宋体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0"/>
        </w:rPr>
        <w:t>一、重点攻关项目</w:t>
      </w:r>
    </w:p>
    <w:p>
      <w:pPr>
        <w:tabs>
          <w:tab w:val="left" w:pos="7380"/>
          <w:tab w:val="left" w:pos="7560"/>
        </w:tabs>
        <w:spacing w:line="600" w:lineRule="exact"/>
        <w:ind w:right="-57"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0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（一）高校马克</w:t>
      </w:r>
      <w:bookmarkStart w:id="0" w:name="_GoBack"/>
      <w:bookmarkEnd w:id="0"/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思主义学院和思想政治理论课建设研究（含课程思政）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1.习近平新时代中国特色社会主义思想专论和个论课程建设研究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.大中小思政课一体化建设机制研究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.课程思政融入新工科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、新医科、新农科、新文科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建设研究</w:t>
      </w:r>
    </w:p>
    <w:p>
      <w:pPr>
        <w:tabs>
          <w:tab w:val="left" w:pos="7380"/>
          <w:tab w:val="left" w:pos="7560"/>
        </w:tabs>
        <w:spacing w:line="600" w:lineRule="exact"/>
        <w:ind w:right="-57"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0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（二）大学生日常思想政治教育研究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新时代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大学生思想行为特点研究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2.高校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辅导员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队伍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建设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的创新探索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3.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上海高校“一站式”学生社区育人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模式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研究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大中小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思政教育一体化建设研究</w:t>
      </w:r>
    </w:p>
    <w:p>
      <w:pPr>
        <w:tabs>
          <w:tab w:val="left" w:pos="7380"/>
          <w:tab w:val="left" w:pos="7560"/>
        </w:tabs>
        <w:spacing w:line="600" w:lineRule="exact"/>
        <w:ind w:right="-57"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0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（三）大学生心理健康教育研究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高校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五育并举心理育人策略研究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高校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心理健康教育课程效果评价研究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高校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心理健康教育教师胜任力研究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4.社会协同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高校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心理育人实践研究</w:t>
      </w:r>
    </w:p>
    <w:p>
      <w:pPr>
        <w:spacing w:line="600" w:lineRule="exact"/>
        <w:ind w:right="-57" w:firstLine="640" w:firstLineChars="200"/>
        <w:rPr>
          <w:rFonts w:ascii="黑体" w:hAnsi="黑体" w:eastAsia="黑体" w:cs="宋体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0"/>
        </w:rPr>
        <w:t>二、骨干研究项目</w:t>
      </w:r>
    </w:p>
    <w:p>
      <w:pPr>
        <w:spacing w:line="600" w:lineRule="exact"/>
        <w:ind w:right="-57"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0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（一）高校马克思主义学院和思想政治理论课建设研究（含课程思政）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1.新时代马克思主义学院治理体系现代化研究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2.“大思政课”协同育人机制研究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3.伟大建党精神融入高校思想政治理论课教学研究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.思想政治理论课数字化转型研究</w:t>
      </w:r>
    </w:p>
    <w:p>
      <w:pPr>
        <w:spacing w:line="600" w:lineRule="exact"/>
        <w:ind w:right="-57"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0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（二）大学生日常思想政治教育研究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1.高校辅导员核心素养研究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2.高校辅导员评价研究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3.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高校辅导员谈心谈话的针对性和实效性研究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4.大学生劳动教育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实践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.大学生日常思想政治教育创新研究</w:t>
      </w:r>
    </w:p>
    <w:p>
      <w:pPr>
        <w:spacing w:line="600" w:lineRule="exact"/>
        <w:ind w:right="-57"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0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0"/>
        </w:rPr>
        <w:t>（三）大学生心理健康教育研究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1.高校心育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新媒体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的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性质与功能研究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2.高校团体心理辅导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的实践研究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3.高校网络热线辅导的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比较研究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4.高校心育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中的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家校沟通研究</w:t>
      </w:r>
    </w:p>
    <w:p>
      <w:pPr>
        <w:tabs>
          <w:tab w:val="left" w:pos="7380"/>
          <w:tab w:val="left" w:pos="7560"/>
        </w:tabs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5.班级心理委员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助人自助能力提升策略路径研究</w:t>
      </w:r>
    </w:p>
    <w:p>
      <w:pPr>
        <w:spacing w:line="600" w:lineRule="exact"/>
        <w:ind w:right="-57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jMDdlMWExZGQ3MWIwYWZlN2RjMWQzYzQ0NzYwNDIifQ=="/>
  </w:docVars>
  <w:rsids>
    <w:rsidRoot w:val="00B36C9C"/>
    <w:rsid w:val="00002415"/>
    <w:rsid w:val="000275CB"/>
    <w:rsid w:val="000B2CA1"/>
    <w:rsid w:val="000C1AD0"/>
    <w:rsid w:val="000D3E5F"/>
    <w:rsid w:val="00155652"/>
    <w:rsid w:val="00167977"/>
    <w:rsid w:val="001779FE"/>
    <w:rsid w:val="001A7CFD"/>
    <w:rsid w:val="001E19A1"/>
    <w:rsid w:val="001F3171"/>
    <w:rsid w:val="00265B6F"/>
    <w:rsid w:val="002738DF"/>
    <w:rsid w:val="003242B7"/>
    <w:rsid w:val="00394C98"/>
    <w:rsid w:val="003C1605"/>
    <w:rsid w:val="003C1C1E"/>
    <w:rsid w:val="003E6CB5"/>
    <w:rsid w:val="00460524"/>
    <w:rsid w:val="0050240B"/>
    <w:rsid w:val="00572D55"/>
    <w:rsid w:val="0065586C"/>
    <w:rsid w:val="006D36A4"/>
    <w:rsid w:val="00712661"/>
    <w:rsid w:val="0072340A"/>
    <w:rsid w:val="00732594"/>
    <w:rsid w:val="00737A09"/>
    <w:rsid w:val="007A573D"/>
    <w:rsid w:val="008013DF"/>
    <w:rsid w:val="0083775A"/>
    <w:rsid w:val="00850089"/>
    <w:rsid w:val="00876180"/>
    <w:rsid w:val="008814D1"/>
    <w:rsid w:val="008A05BD"/>
    <w:rsid w:val="008C4029"/>
    <w:rsid w:val="008F1AF7"/>
    <w:rsid w:val="008F27C9"/>
    <w:rsid w:val="00952DA0"/>
    <w:rsid w:val="0095501E"/>
    <w:rsid w:val="009E1288"/>
    <w:rsid w:val="00A32BA0"/>
    <w:rsid w:val="00A80394"/>
    <w:rsid w:val="00A82E03"/>
    <w:rsid w:val="00A9176D"/>
    <w:rsid w:val="00A93038"/>
    <w:rsid w:val="00AA0BBB"/>
    <w:rsid w:val="00AD2560"/>
    <w:rsid w:val="00AE7A1C"/>
    <w:rsid w:val="00AF02A0"/>
    <w:rsid w:val="00B35854"/>
    <w:rsid w:val="00B36C9C"/>
    <w:rsid w:val="00B61806"/>
    <w:rsid w:val="00B8697D"/>
    <w:rsid w:val="00BA40DF"/>
    <w:rsid w:val="00C15624"/>
    <w:rsid w:val="00C36CB7"/>
    <w:rsid w:val="00CD7027"/>
    <w:rsid w:val="00CE4E79"/>
    <w:rsid w:val="00D55E7B"/>
    <w:rsid w:val="00DA3C0D"/>
    <w:rsid w:val="00DA5D74"/>
    <w:rsid w:val="00DD0307"/>
    <w:rsid w:val="00ED34D4"/>
    <w:rsid w:val="00F11A7D"/>
    <w:rsid w:val="00F44D3F"/>
    <w:rsid w:val="00F4693A"/>
    <w:rsid w:val="00F475F2"/>
    <w:rsid w:val="00F566F0"/>
    <w:rsid w:val="00F64472"/>
    <w:rsid w:val="00F7769A"/>
    <w:rsid w:val="00F87B97"/>
    <w:rsid w:val="00F90C76"/>
    <w:rsid w:val="00FB0411"/>
    <w:rsid w:val="00FB709D"/>
    <w:rsid w:val="00FE000F"/>
    <w:rsid w:val="00FE094F"/>
    <w:rsid w:val="00FF07D1"/>
    <w:rsid w:val="054364BD"/>
    <w:rsid w:val="0B185CF6"/>
    <w:rsid w:val="0BEF6A57"/>
    <w:rsid w:val="0FE8038D"/>
    <w:rsid w:val="10C34956"/>
    <w:rsid w:val="17966920"/>
    <w:rsid w:val="1CDD6D9F"/>
    <w:rsid w:val="2D145EC5"/>
    <w:rsid w:val="3CD218F9"/>
    <w:rsid w:val="3F93711E"/>
    <w:rsid w:val="4D8409ED"/>
    <w:rsid w:val="4E134033"/>
    <w:rsid w:val="4F9D7B44"/>
    <w:rsid w:val="564D4072"/>
    <w:rsid w:val="569357FD"/>
    <w:rsid w:val="57776ECD"/>
    <w:rsid w:val="5C8E00C1"/>
    <w:rsid w:val="605B3830"/>
    <w:rsid w:val="6B8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wx_text_underlin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0641A2-CC17-48AA-A89D-617C76F2F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582</Characters>
  <Lines>4</Lines>
  <Paragraphs>1</Paragraphs>
  <TotalTime>231</TotalTime>
  <ScaleCrop>false</ScaleCrop>
  <LinksUpToDate>false</LinksUpToDate>
  <CharactersWithSpaces>683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2022-10-07T14:22:00Z</dcterms:created>
  <dc:creator>关 心</dc:creator>
  <cp:lastModifiedBy>小香玉</cp:lastModifiedBy>
  <dcterms:modified xsi:type="dcterms:W3CDTF">2024-01-30T03:04:11Z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0EBDFF6EAA9C4F4AAC267BB4EFD735D6_12</vt:lpwstr>
  </property>
</Properties>
</file>