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7E57B">
      <w:pPr>
        <w:spacing w:line="800" w:lineRule="exact"/>
        <w:rPr>
          <w:rFonts w:hint="eastAsia" w:ascii="华文中宋" w:hAnsi="华文中宋" w:eastAsia="华文中宋"/>
          <w:color w:val="FF0000"/>
          <w:spacing w:val="-200"/>
          <w:sz w:val="72"/>
        </w:rPr>
      </w:pPr>
      <w:r>
        <w:rPr>
          <w:rFonts w:ascii="华文中宋" w:hAnsi="华文中宋" w:eastAsia="华文中宋"/>
        </w:rPr>
        <mc:AlternateContent>
          <mc:Choice Requires="wps">
            <w:drawing>
              <wp:anchor distT="0" distB="0" distL="114300" distR="114300" simplePos="0" relativeHeight="251659264" behindDoc="0" locked="0" layoutInCell="1" allowOverlap="1">
                <wp:simplePos x="0" y="0"/>
                <wp:positionH relativeFrom="column">
                  <wp:posOffset>4417695</wp:posOffset>
                </wp:positionH>
                <wp:positionV relativeFrom="paragraph">
                  <wp:posOffset>219075</wp:posOffset>
                </wp:positionV>
                <wp:extent cx="955675" cy="1645285"/>
                <wp:effectExtent l="4445" t="4445" r="11430" b="7620"/>
                <wp:wrapNone/>
                <wp:docPr id="1" name="文本框 1"/>
                <wp:cNvGraphicFramePr/>
                <a:graphic xmlns:a="http://schemas.openxmlformats.org/drawingml/2006/main">
                  <a:graphicData uri="http://schemas.microsoft.com/office/word/2010/wordprocessingShape">
                    <wps:wsp>
                      <wps:cNvSpPr txBox="1"/>
                      <wps:spPr>
                        <a:xfrm>
                          <a:off x="0" y="0"/>
                          <a:ext cx="955675" cy="164528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9BB58E5">
                            <w:pPr>
                              <w:spacing w:line="800" w:lineRule="exact"/>
                              <w:rPr>
                                <w:rFonts w:ascii="华文中宋" w:hAnsi="华文中宋" w:eastAsia="华文中宋"/>
                                <w:w w:val="80"/>
                              </w:rPr>
                            </w:pPr>
                            <w:r>
                              <w:rPr>
                                <w:rFonts w:hint="eastAsia" w:ascii="华文中宋" w:hAnsi="华文中宋" w:eastAsia="华文中宋"/>
                                <w:color w:val="FF0000"/>
                                <w:w w:val="80"/>
                                <w:kern w:val="0"/>
                                <w:sz w:val="72"/>
                              </w:rPr>
                              <w:t>文件</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47.85pt;margin-top:17.25pt;height:129.55pt;width:75.25pt;z-index:251659264;mso-width-relative:page;mso-height-relative:margin;mso-height-percent:200;" fillcolor="#FFFFFF" filled="t" stroked="t" coordsize="21600,21600" o:gfxdata="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mlDU13AAAAAoBAAAPAAAAAAAA&#10;AAEAIAAAACIAAABkcnMvZG93bnJldi54bWxQSwECFAAUAAAACACHTuJAaduf8g4CAABQBAAADgAA&#10;AAAAAAABACAAAAArAQAAZHJzL2Uyb0RvYy54bWxQSwUGAAAAAAYABgBZAQAAqwUAAAAA&#10;">
                <v:fill on="t" focussize="0,0"/>
                <v:stroke color="#FFFFFF" joinstyle="miter"/>
                <v:imagedata o:title=""/>
                <o:lock v:ext="edit" aspectratio="f"/>
                <v:textbox style="mso-fit-shape-to-text:t;">
                  <w:txbxContent>
                    <w:p w14:paraId="79BB58E5">
                      <w:pPr>
                        <w:spacing w:line="800" w:lineRule="exact"/>
                        <w:rPr>
                          <w:rFonts w:ascii="华文中宋" w:hAnsi="华文中宋" w:eastAsia="华文中宋"/>
                          <w:w w:val="80"/>
                        </w:rPr>
                      </w:pPr>
                      <w:r>
                        <w:rPr>
                          <w:rFonts w:hint="eastAsia" w:ascii="华文中宋" w:hAnsi="华文中宋" w:eastAsia="华文中宋"/>
                          <w:color w:val="FF0000"/>
                          <w:w w:val="80"/>
                          <w:kern w:val="0"/>
                          <w:sz w:val="72"/>
                        </w:rPr>
                        <w:t>文件</w:t>
                      </w:r>
                    </w:p>
                  </w:txbxContent>
                </v:textbox>
              </v:shape>
            </w:pict>
          </mc:Fallback>
        </mc:AlternateContent>
      </w:r>
      <w:r>
        <w:rPr>
          <w:rFonts w:hint="eastAsia" w:ascii="华文中宋" w:hAnsi="华文中宋" w:eastAsia="华文中宋"/>
          <w:color w:val="FF0000"/>
          <w:spacing w:val="0"/>
          <w:w w:val="73"/>
          <w:kern w:val="0"/>
          <w:sz w:val="72"/>
          <w:fitText w:val="6838" w:id="267461434"/>
        </w:rPr>
        <w:t>中共上海第二工业大学委员</w:t>
      </w:r>
      <w:r>
        <w:rPr>
          <w:rFonts w:hint="eastAsia" w:ascii="华文中宋" w:hAnsi="华文中宋" w:eastAsia="华文中宋"/>
          <w:color w:val="FF0000"/>
          <w:spacing w:val="3"/>
          <w:w w:val="73"/>
          <w:kern w:val="0"/>
          <w:sz w:val="72"/>
          <w:fitText w:val="6838" w:id="267461434"/>
        </w:rPr>
        <w:t>会</w:t>
      </w:r>
    </w:p>
    <w:p w14:paraId="0E72DFC0">
      <w:pPr>
        <w:spacing w:line="800" w:lineRule="exact"/>
        <w:rPr>
          <w:rFonts w:hint="eastAsia" w:ascii="华文中宋" w:hAnsi="华文中宋" w:eastAsia="华文中宋"/>
          <w:color w:val="FF0000"/>
          <w:kern w:val="0"/>
          <w:sz w:val="30"/>
          <w:szCs w:val="30"/>
        </w:rPr>
      </w:pPr>
      <w:r>
        <w:rPr>
          <w:rFonts w:hint="eastAsia" w:ascii="华文中宋" w:hAnsi="华文中宋" w:eastAsia="华文中宋"/>
          <w:color w:val="FF0000"/>
          <w:spacing w:val="1"/>
          <w:w w:val="82"/>
          <w:kern w:val="0"/>
          <w:sz w:val="72"/>
          <w:fitText w:val="6809" w:id="1241342601"/>
        </w:rPr>
        <w:t xml:space="preserve">上 海 第 二 工 业 大 </w:t>
      </w:r>
      <w:r>
        <w:rPr>
          <w:rFonts w:hint="eastAsia" w:ascii="华文中宋" w:hAnsi="华文中宋" w:eastAsia="华文中宋"/>
          <w:color w:val="FF0000"/>
          <w:spacing w:val="0"/>
          <w:w w:val="82"/>
          <w:kern w:val="0"/>
          <w:sz w:val="72"/>
          <w:fitText w:val="6809" w:id="1241342601"/>
        </w:rPr>
        <w:t>学</w:t>
      </w:r>
    </w:p>
    <w:p w14:paraId="3D850D63">
      <w:pPr>
        <w:spacing w:line="440" w:lineRule="exact"/>
        <w:rPr>
          <w:rFonts w:hint="eastAsia" w:ascii="宋体" w:hAnsi="宋体"/>
          <w:color w:val="000000"/>
          <w:kern w:val="0"/>
          <w:sz w:val="30"/>
          <w:szCs w:val="30"/>
        </w:rPr>
      </w:pPr>
    </w:p>
    <w:p w14:paraId="1554E4C0">
      <w:pPr>
        <w:spacing w:line="440" w:lineRule="exact"/>
        <w:jc w:val="center"/>
        <w:rPr>
          <w:rFonts w:hint="default" w:ascii="仿宋_GB2312" w:hAnsi="宋体" w:eastAsia="仿宋_GB2312"/>
          <w:color w:val="000000"/>
          <w:kern w:val="0"/>
          <w:sz w:val="30"/>
          <w:szCs w:val="30"/>
        </w:rPr>
      </w:pPr>
      <w:bookmarkStart w:id="0" w:name="发文代字"/>
      <w:r>
        <w:rPr>
          <w:rFonts w:hint="default" w:ascii="仿宋_GB2312" w:hAnsi="宋体" w:eastAsia="仿宋_GB2312"/>
          <w:color w:val="000000"/>
          <w:kern w:val="0"/>
          <w:sz w:val="30"/>
          <w:szCs w:val="30"/>
        </w:rPr>
        <w:t>沪二工大委</w:t>
      </w:r>
      <w:bookmarkEnd w:id="0"/>
      <w:bookmarkStart w:id="1" w:name="编号"/>
      <w:r>
        <w:rPr>
          <w:rFonts w:hint="default" w:ascii="仿宋_GB2312" w:hAnsi="宋体" w:eastAsia="仿宋_GB2312"/>
          <w:color w:val="000000"/>
          <w:kern w:val="0"/>
          <w:sz w:val="30"/>
          <w:szCs w:val="30"/>
        </w:rPr>
        <w:t>〔2025〕47号</w:t>
      </w:r>
      <w:bookmarkEnd w:id="1"/>
    </w:p>
    <w:p w14:paraId="6C7216A4">
      <w:pPr>
        <w:spacing w:line="440" w:lineRule="exact"/>
        <w:rPr>
          <w:rFonts w:hint="eastAsia" w:ascii="黑体" w:hAnsi="宋体" w:eastAsia="黑体"/>
          <w:b/>
          <w:color w:val="FF0000"/>
          <w:kern w:val="0"/>
          <w:sz w:val="30"/>
          <w:szCs w:val="30"/>
          <w:u w:val="single"/>
        </w:rPr>
      </w:pPr>
      <w:r>
        <w:rPr>
          <w:rFonts w:hint="eastAsia" w:ascii="黑体" w:hAnsi="宋体" w:eastAsia="黑体"/>
          <w:b/>
          <w:color w:val="FF0000"/>
          <w:kern w:val="0"/>
          <w:sz w:val="30"/>
          <w:szCs w:val="30"/>
          <w:u w:val="single"/>
        </w:rPr>
        <w:t xml:space="preserve">                                                        </w:t>
      </w:r>
    </w:p>
    <w:p w14:paraId="5490E378">
      <w:pPr>
        <w:widowControl/>
        <w:spacing w:line="540" w:lineRule="exact"/>
        <w:jc w:val="center"/>
        <w:rPr>
          <w:rFonts w:ascii="宋体" w:hAnsi="宋体" w:cs="宋体"/>
          <w:b/>
          <w:bCs/>
          <w:kern w:val="0"/>
          <w:sz w:val="44"/>
          <w:szCs w:val="44"/>
        </w:rPr>
      </w:pPr>
    </w:p>
    <w:p w14:paraId="27AF2A50">
      <w:pPr>
        <w:widowControl/>
        <w:spacing w:line="520" w:lineRule="exact"/>
        <w:jc w:val="center"/>
        <w:rPr>
          <w:rFonts w:hint="default" w:ascii="宋体" w:hAnsi="宋体" w:cs="宋体"/>
          <w:b/>
          <w:bCs/>
          <w:kern w:val="0"/>
          <w:sz w:val="36"/>
          <w:szCs w:val="36"/>
        </w:rPr>
      </w:pPr>
      <w:bookmarkStart w:id="2" w:name="标题"/>
      <w:r>
        <w:rPr>
          <w:rFonts w:ascii="宋体" w:hAnsi="宋体" w:cs="宋体"/>
          <w:b/>
          <w:bCs/>
          <w:kern w:val="0"/>
          <w:sz w:val="36"/>
          <w:szCs w:val="36"/>
        </w:rPr>
        <w:t>关于印发《上海第二工业大学师德师风考评实施办法（2025年修订）》的通知</w:t>
      </w:r>
      <w:bookmarkEnd w:id="2"/>
    </w:p>
    <w:p w14:paraId="08AC24A9">
      <w:pPr>
        <w:widowControl/>
        <w:spacing w:line="520" w:lineRule="exact"/>
        <w:jc w:val="center"/>
        <w:rPr>
          <w:rFonts w:ascii="宋体" w:hAnsi="宋体" w:cs="宋体"/>
          <w:b/>
          <w:bCs/>
          <w:kern w:val="0"/>
          <w:sz w:val="44"/>
          <w:szCs w:val="44"/>
        </w:rPr>
      </w:pPr>
    </w:p>
    <w:p w14:paraId="6D36C533">
      <w:pPr>
        <w:keepNext w:val="0"/>
        <w:keepLines w:val="0"/>
        <w:widowControl/>
        <w:suppressLineNumbers w:val="0"/>
        <w:adjustRightInd w:val="0"/>
        <w:snapToGrid w:val="0"/>
        <w:spacing w:before="120" w:beforeLines="50" w:beforeAutospacing="0" w:after="0" w:afterAutospacing="0" w:line="520" w:lineRule="exact"/>
        <w:ind w:left="0" w:right="246"/>
        <w:jc w:val="left"/>
        <w:rPr>
          <w:rFonts w:hint="eastAsia" w:ascii="仿宋_GB2312" w:hAnsi="仿宋" w:eastAsia="仿宋_GB2312" w:cs="宋体"/>
          <w:color w:val="000000"/>
          <w:kern w:val="0"/>
          <w:sz w:val="28"/>
          <w:szCs w:val="28"/>
          <w:lang w:val="en-US"/>
        </w:rPr>
      </w:pPr>
      <w:bookmarkStart w:id="3" w:name="OLE_LINK2"/>
      <w:bookmarkStart w:id="4" w:name="Content"/>
      <w:r>
        <w:rPr>
          <w:rFonts w:hint="eastAsia" w:ascii="仿宋_GB2312" w:hAnsi="仿宋" w:eastAsia="仿宋_GB2312" w:cs="宋体"/>
          <w:color w:val="000000"/>
          <w:kern w:val="0"/>
          <w:sz w:val="28"/>
          <w:szCs w:val="28"/>
          <w:lang w:val="en-US" w:eastAsia="zh-CN" w:bidi="ar"/>
        </w:rPr>
        <w:t>各二级党组织，各职能部门，各教学单位、直属部门、科研机构，各群众组织：</w:t>
      </w:r>
    </w:p>
    <w:p w14:paraId="7DEC39C8">
      <w:pPr>
        <w:keepNext w:val="0"/>
        <w:keepLines w:val="0"/>
        <w:widowControl/>
        <w:suppressLineNumbers w:val="0"/>
        <w:spacing w:before="120" w:beforeLines="50" w:beforeAutospacing="0" w:after="0" w:afterAutospacing="0" w:line="520" w:lineRule="exact"/>
        <w:ind w:left="0" w:right="0" w:firstLine="560" w:firstLineChars="200"/>
        <w:jc w:val="left"/>
        <w:rPr>
          <w:rFonts w:hint="eastAsia" w:ascii="仿宋_GB2312" w:hAnsi="宋体" w:eastAsia="仿宋_GB2312" w:cs="宋体"/>
          <w:kern w:val="0"/>
          <w:sz w:val="24"/>
          <w:szCs w:val="24"/>
          <w:lang w:val="en-US"/>
        </w:rPr>
      </w:pPr>
      <w:r>
        <w:rPr>
          <w:rFonts w:hint="eastAsia" w:ascii="仿宋_GB2312" w:hAnsi="仿宋" w:eastAsia="仿宋_GB2312" w:cs="宋体"/>
          <w:kern w:val="0"/>
          <w:sz w:val="28"/>
          <w:szCs w:val="28"/>
          <w:lang w:val="en-US" w:eastAsia="zh-CN" w:bidi="ar"/>
        </w:rPr>
        <w:t>经校党委常委会审议通过，现将《</w:t>
      </w:r>
      <w:r>
        <w:rPr>
          <w:rFonts w:hint="default" w:ascii="仿宋_GB2312" w:hAnsi="仿宋" w:eastAsia="仿宋_GB2312" w:cs="宋体"/>
          <w:kern w:val="0"/>
          <w:sz w:val="28"/>
          <w:szCs w:val="28"/>
          <w:lang w:eastAsia="zh-CN" w:bidi="ar"/>
        </w:rPr>
        <w:t>上海第二工业大学师德师风考评实施办法（2025年修订）</w:t>
      </w:r>
      <w:r>
        <w:rPr>
          <w:rFonts w:hint="eastAsia" w:ascii="仿宋_GB2312" w:hAnsi="仿宋" w:eastAsia="仿宋_GB2312" w:cs="宋体"/>
          <w:kern w:val="0"/>
          <w:sz w:val="28"/>
          <w:szCs w:val="28"/>
          <w:lang w:val="en-US" w:eastAsia="zh-CN" w:bidi="ar"/>
        </w:rPr>
        <w:t>》印发给你们，请认真贯彻执行。</w:t>
      </w:r>
    </w:p>
    <w:p w14:paraId="0F44E933">
      <w:pPr>
        <w:keepNext w:val="0"/>
        <w:keepLines w:val="0"/>
        <w:widowControl/>
        <w:suppressLineNumbers w:val="0"/>
        <w:spacing w:before="120" w:beforeLines="50" w:beforeAutospacing="0" w:after="0" w:afterAutospacing="0" w:line="520" w:lineRule="exact"/>
        <w:ind w:left="0" w:right="0" w:firstLine="560" w:firstLineChars="200"/>
        <w:jc w:val="left"/>
        <w:rPr>
          <w:rFonts w:hint="eastAsia" w:ascii="仿宋_GB2312" w:hAnsi="仿宋" w:eastAsia="仿宋_GB2312" w:cs="宋体"/>
          <w:kern w:val="0"/>
          <w:sz w:val="28"/>
          <w:szCs w:val="28"/>
          <w:lang w:val="en-US"/>
        </w:rPr>
      </w:pPr>
      <w:r>
        <w:rPr>
          <w:rFonts w:hint="eastAsia" w:ascii="仿宋_GB2312" w:hAnsi="仿宋" w:eastAsia="仿宋_GB2312" w:cs="宋体"/>
          <w:kern w:val="0"/>
          <w:sz w:val="28"/>
          <w:szCs w:val="28"/>
          <w:lang w:val="en-US" w:eastAsia="zh-CN" w:bidi="ar"/>
        </w:rPr>
        <w:t>特此通知。</w:t>
      </w:r>
    </w:p>
    <w:p w14:paraId="0245CFF7">
      <w:pPr>
        <w:keepNext w:val="0"/>
        <w:keepLines w:val="0"/>
        <w:widowControl/>
        <w:suppressLineNumbers w:val="0"/>
        <w:spacing w:before="0" w:beforeAutospacing="0" w:after="0" w:afterAutospacing="0" w:line="520" w:lineRule="exact"/>
        <w:ind w:left="0" w:right="0" w:firstLine="560" w:firstLineChars="200"/>
        <w:jc w:val="right"/>
        <w:rPr>
          <w:rFonts w:hint="eastAsia" w:ascii="仿宋_GB2312" w:hAnsi="宋体" w:eastAsia="仿宋_GB2312" w:cs="宋体"/>
          <w:kern w:val="0"/>
          <w:sz w:val="28"/>
          <w:szCs w:val="28"/>
          <w:lang w:val="en-US"/>
        </w:rPr>
      </w:pPr>
      <w:r>
        <w:rPr>
          <w:rFonts w:hint="eastAsia" w:ascii="仿宋_GB2312" w:hAnsi="宋体" w:eastAsia="仿宋_GB2312" w:cs="宋体"/>
          <w:kern w:val="0"/>
          <w:sz w:val="28"/>
          <w:szCs w:val="28"/>
          <w:lang w:val="en-US" w:eastAsia="zh-CN" w:bidi="ar"/>
        </w:rPr>
        <w:t>中共上海第二工业大学委员会</w:t>
      </w:r>
    </w:p>
    <w:p w14:paraId="6EFC41C7">
      <w:pPr>
        <w:keepNext w:val="0"/>
        <w:keepLines w:val="0"/>
        <w:widowControl/>
        <w:suppressLineNumbers w:val="0"/>
        <w:spacing w:before="0" w:beforeAutospacing="0" w:after="0" w:afterAutospacing="0" w:line="520" w:lineRule="exact"/>
        <w:ind w:left="0" w:right="560" w:firstLine="560" w:firstLineChars="200"/>
        <w:jc w:val="center"/>
        <w:rPr>
          <w:rFonts w:hint="eastAsia" w:ascii="仿宋_GB2312" w:hAnsi="宋体" w:eastAsia="仿宋_GB2312" w:cs="宋体"/>
          <w:kern w:val="0"/>
          <w:sz w:val="28"/>
          <w:szCs w:val="28"/>
          <w:lang w:val="en-US" w:eastAsia="zh-CN" w:bidi="ar"/>
        </w:rPr>
      </w:pPr>
      <w:r>
        <w:rPr>
          <w:rFonts w:hint="eastAsia" w:ascii="仿宋_GB2312" w:hAnsi="宋体" w:eastAsia="仿宋_GB2312" w:cs="宋体"/>
          <w:kern w:val="0"/>
          <w:sz w:val="28"/>
          <w:szCs w:val="28"/>
          <w:lang w:val="en-US" w:eastAsia="zh-CN" w:bidi="ar"/>
        </w:rPr>
        <w:t xml:space="preserve">                             </w:t>
      </w:r>
      <w:r>
        <w:rPr>
          <w:rFonts w:hint="default" w:ascii="仿宋_GB2312" w:hAnsi="宋体" w:eastAsia="仿宋_GB2312" w:cs="宋体"/>
          <w:kern w:val="0"/>
          <w:sz w:val="28"/>
          <w:szCs w:val="28"/>
          <w:lang w:eastAsia="zh-CN" w:bidi="ar"/>
        </w:rPr>
        <w:t xml:space="preserve">      </w:t>
      </w:r>
      <w:r>
        <w:rPr>
          <w:rFonts w:hint="eastAsia" w:ascii="仿宋_GB2312" w:hAnsi="宋体" w:eastAsia="仿宋_GB2312" w:cs="宋体"/>
          <w:kern w:val="0"/>
          <w:sz w:val="28"/>
          <w:szCs w:val="28"/>
          <w:lang w:val="en-US" w:eastAsia="zh-CN" w:bidi="ar"/>
        </w:rPr>
        <w:t>上海第二工业大学</w:t>
      </w:r>
      <w:bookmarkEnd w:id="3"/>
    </w:p>
    <w:p w14:paraId="092EA85D">
      <w:pPr>
        <w:keepNext w:val="0"/>
        <w:keepLines w:val="0"/>
        <w:widowControl/>
        <w:suppressLineNumbers w:val="0"/>
        <w:spacing w:before="0" w:beforeAutospacing="0" w:after="0" w:afterAutospacing="0" w:line="520" w:lineRule="exact"/>
        <w:ind w:left="0" w:right="560" w:firstLine="560" w:firstLineChars="200"/>
        <w:jc w:val="center"/>
        <w:rPr>
          <w:rFonts w:hint="default" w:ascii="仿宋_GB2312" w:hAnsi="宋体" w:eastAsia="仿宋_GB2312" w:cs="宋体"/>
          <w:kern w:val="0"/>
          <w:sz w:val="28"/>
          <w:szCs w:val="28"/>
          <w:lang w:eastAsia="zh-CN" w:bidi="ar"/>
        </w:rPr>
      </w:pPr>
      <w:r>
        <w:rPr>
          <w:rFonts w:hint="default" w:ascii="仿宋_GB2312" w:hAnsi="宋体" w:eastAsia="仿宋_GB2312" w:cs="宋体"/>
          <w:kern w:val="0"/>
          <w:sz w:val="28"/>
          <w:szCs w:val="28"/>
          <w:lang w:eastAsia="zh-CN" w:bidi="ar"/>
        </w:rPr>
        <w:t xml:space="preserve">                                  2025年6月3日</w:t>
      </w:r>
    </w:p>
    <w:p w14:paraId="73D914DD">
      <w:pPr>
        <w:keepNext w:val="0"/>
        <w:keepLines w:val="0"/>
        <w:widowControl/>
        <w:suppressLineNumbers w:val="0"/>
        <w:spacing w:before="0" w:beforeAutospacing="0" w:after="0" w:afterAutospacing="0" w:line="520" w:lineRule="exact"/>
        <w:ind w:left="0" w:right="560" w:firstLine="0" w:firstLineChars="0"/>
        <w:jc w:val="center"/>
        <w:rPr>
          <w:rFonts w:hint="default" w:ascii="仿宋_GB2312" w:hAnsi="宋体" w:eastAsia="仿宋_GB2312" w:cs="宋体"/>
          <w:kern w:val="0"/>
          <w:sz w:val="28"/>
          <w:szCs w:val="28"/>
          <w:lang w:eastAsia="zh-CN" w:bidi="ar"/>
        </w:rPr>
      </w:pPr>
      <w:r>
        <w:rPr>
          <w:rFonts w:hint="default" w:ascii="仿宋_GB2312" w:hAnsi="宋体" w:eastAsia="仿宋_GB2312" w:cs="宋体"/>
          <w:kern w:val="0"/>
          <w:sz w:val="28"/>
          <w:szCs w:val="28"/>
          <w:lang w:eastAsia="zh-CN" w:bidi="ar"/>
        </w:rPr>
        <w:t>附件：</w:t>
      </w:r>
      <w:r>
        <w:rPr>
          <w:rFonts w:hint="default" w:ascii="仿宋_GB2312" w:hAnsi="仿宋" w:eastAsia="仿宋_GB2312" w:cs="宋体"/>
          <w:kern w:val="0"/>
          <w:sz w:val="28"/>
          <w:szCs w:val="28"/>
          <w:lang w:eastAsia="zh-CN" w:bidi="ar"/>
        </w:rPr>
        <w:t>上海第二工业大学师德师风考评实施办法（2025年修订）</w:t>
      </w:r>
    </w:p>
    <w:bookmarkEnd w:id="4"/>
    <w:tbl>
      <w:tblPr>
        <w:tblStyle w:val="7"/>
        <w:tblpPr w:leftFromText="181" w:rightFromText="181" w:tblpYSpec="bottom"/>
        <w:tblOverlap w:val="never"/>
        <w:tblW w:w="0" w:type="auto"/>
        <w:tblCellSpacing w:w="0" w:type="dxa"/>
        <w:tblInd w:w="0" w:type="dxa"/>
        <w:tblLayout w:type="fixed"/>
        <w:tblCellMar>
          <w:top w:w="0" w:type="dxa"/>
          <w:left w:w="0" w:type="dxa"/>
          <w:bottom w:w="0" w:type="dxa"/>
          <w:right w:w="0" w:type="dxa"/>
        </w:tblCellMar>
      </w:tblPr>
      <w:tblGrid>
        <w:gridCol w:w="8700"/>
      </w:tblGrid>
      <w:tr w14:paraId="463E13E1">
        <w:tblPrEx>
          <w:tblCellMar>
            <w:top w:w="0" w:type="dxa"/>
            <w:left w:w="0" w:type="dxa"/>
            <w:bottom w:w="0" w:type="dxa"/>
            <w:right w:w="0" w:type="dxa"/>
          </w:tblCellMar>
        </w:tblPrEx>
        <w:trPr>
          <w:trHeight w:val="510" w:hRule="atLeast"/>
          <w:tblCellSpacing w:w="0" w:type="dxa"/>
        </w:trPr>
        <w:tc>
          <w:tcPr>
            <w:tcW w:w="8700" w:type="dxa"/>
            <w:noWrap w:val="0"/>
            <w:vAlign w:val="center"/>
          </w:tcPr>
          <w:p w14:paraId="32417AA2">
            <w:pPr>
              <w:widowControl/>
              <w:spacing w:line="360" w:lineRule="auto"/>
              <w:jc w:val="left"/>
              <w:rPr>
                <w:rFonts w:ascii="仿宋_GB2312" w:hAnsi="仿宋" w:eastAsia="仿宋_GB2312" w:cs="宋体"/>
                <w:kern w:val="0"/>
                <w:sz w:val="28"/>
                <w:szCs w:val="28"/>
              </w:rPr>
            </w:pPr>
            <w:r>
              <w:rPr>
                <w:rFonts w:hint="eastAsia" w:ascii="仿宋_GB2312" w:hAnsi="仿宋" w:eastAsia="仿宋_GB2312"/>
                <w:sz w:val="28"/>
                <w:szCs w:val="28"/>
              </w:rPr>
              <w:t>主题词：</w:t>
            </w:r>
            <w:bookmarkStart w:id="5" w:name="主题词"/>
            <w:r>
              <w:rPr>
                <w:rFonts w:hint="eastAsia" w:ascii="仿宋_GB2312" w:hAnsi="仿宋" w:eastAsia="仿宋_GB2312" w:cs="宋体"/>
                <w:kern w:val="0"/>
                <w:sz w:val="28"/>
                <w:szCs w:val="28"/>
              </w:rPr>
              <w:t xml:space="preserve"> [主题词</w:t>
            </w:r>
            <w:r>
              <w:rPr>
                <w:rFonts w:ascii="仿宋_GB2312" w:hAnsi="仿宋" w:eastAsia="仿宋_GB2312" w:cs="宋体"/>
                <w:kern w:val="0"/>
                <w:sz w:val="28"/>
                <w:szCs w:val="28"/>
              </w:rPr>
              <w:t>]</w:t>
            </w:r>
            <w:bookmarkEnd w:id="5"/>
          </w:p>
        </w:tc>
      </w:tr>
      <w:tr w14:paraId="411E3E66">
        <w:tblPrEx>
          <w:tblCellMar>
            <w:top w:w="0" w:type="dxa"/>
            <w:left w:w="0" w:type="dxa"/>
            <w:bottom w:w="0" w:type="dxa"/>
            <w:right w:w="0" w:type="dxa"/>
          </w:tblCellMar>
        </w:tblPrEx>
        <w:trPr>
          <w:trHeight w:val="510" w:hRule="atLeast"/>
          <w:tblCellSpacing w:w="0" w:type="dxa"/>
        </w:trPr>
        <w:tc>
          <w:tcPr>
            <w:tcW w:w="8700" w:type="dxa"/>
            <w:tcBorders>
              <w:top w:val="single" w:color="666666" w:sz="6" w:space="0"/>
              <w:left w:val="nil"/>
              <w:bottom w:val="nil"/>
              <w:right w:val="nil"/>
            </w:tcBorders>
            <w:noWrap w:val="0"/>
            <w:vAlign w:val="center"/>
          </w:tcPr>
          <w:p w14:paraId="620C028B">
            <w:pPr>
              <w:widowControl/>
              <w:spacing w:line="360" w:lineRule="auto"/>
              <w:jc w:val="left"/>
              <w:rPr>
                <w:rFonts w:hint="default" w:ascii="仿宋_GB2312" w:hAnsi="仿宋" w:eastAsia="仿宋_GB2312" w:cs="宋体"/>
                <w:kern w:val="0"/>
                <w:sz w:val="28"/>
                <w:szCs w:val="28"/>
              </w:rPr>
            </w:pPr>
            <w:r>
              <w:rPr>
                <w:rFonts w:hint="eastAsia" w:ascii="仿宋_GB2312" w:hAnsi="仿宋" w:eastAsia="仿宋_GB2312" w:cs="宋体"/>
                <w:kern w:val="0"/>
                <w:sz w:val="28"/>
                <w:szCs w:val="28"/>
              </w:rPr>
              <w:t xml:space="preserve">抄送： </w:t>
            </w:r>
            <w:bookmarkStart w:id="6" w:name="抄送部门"/>
            <w:r>
              <w:rPr>
                <w:rFonts w:hint="default" w:ascii="仿宋_GB2312" w:hAnsi="仿宋" w:eastAsia="仿宋_GB2312" w:cs="宋体"/>
                <w:kern w:val="0"/>
                <w:sz w:val="28"/>
                <w:szCs w:val="28"/>
              </w:rPr>
              <w:t>党委教师工作部</w:t>
            </w:r>
            <w:bookmarkEnd w:id="6"/>
          </w:p>
        </w:tc>
      </w:tr>
      <w:tr w14:paraId="3A674925">
        <w:tblPrEx>
          <w:tblCellMar>
            <w:top w:w="0" w:type="dxa"/>
            <w:left w:w="0" w:type="dxa"/>
            <w:bottom w:w="0" w:type="dxa"/>
            <w:right w:w="0" w:type="dxa"/>
          </w:tblCellMar>
        </w:tblPrEx>
        <w:trPr>
          <w:trHeight w:val="510" w:hRule="atLeast"/>
          <w:tblCellSpacing w:w="0" w:type="dxa"/>
        </w:trPr>
        <w:tc>
          <w:tcPr>
            <w:tcW w:w="8700" w:type="dxa"/>
            <w:tcBorders>
              <w:top w:val="single" w:color="666666" w:sz="6" w:space="0"/>
              <w:left w:val="nil"/>
              <w:bottom w:val="single" w:color="666666" w:sz="6" w:space="0"/>
              <w:right w:val="nil"/>
            </w:tcBorders>
            <w:noWrap w:val="0"/>
            <w:vAlign w:val="center"/>
          </w:tcPr>
          <w:tbl>
            <w:tblPr>
              <w:tblStyle w:val="7"/>
              <w:tblpPr w:leftFromText="45" w:rightFromText="45" w:vertAnchor="text"/>
              <w:tblW w:w="0" w:type="auto"/>
              <w:tblCellSpacing w:w="0" w:type="dxa"/>
              <w:tblInd w:w="0" w:type="dxa"/>
              <w:tblLayout w:type="fixed"/>
              <w:tblCellMar>
                <w:top w:w="0" w:type="dxa"/>
                <w:left w:w="0" w:type="dxa"/>
                <w:bottom w:w="0" w:type="dxa"/>
                <w:right w:w="0" w:type="dxa"/>
              </w:tblCellMar>
            </w:tblPr>
            <w:tblGrid>
              <w:gridCol w:w="4629"/>
              <w:gridCol w:w="4071"/>
            </w:tblGrid>
            <w:tr w14:paraId="46EE6AB1">
              <w:tblPrEx>
                <w:tblCellMar>
                  <w:top w:w="0" w:type="dxa"/>
                  <w:left w:w="0" w:type="dxa"/>
                  <w:bottom w:w="0" w:type="dxa"/>
                  <w:right w:w="0" w:type="dxa"/>
                </w:tblCellMar>
              </w:tblPrEx>
              <w:trPr>
                <w:tblCellSpacing w:w="0" w:type="dxa"/>
              </w:trPr>
              <w:tc>
                <w:tcPr>
                  <w:tcW w:w="4629" w:type="dxa"/>
                  <w:noWrap w:val="0"/>
                  <w:vAlign w:val="center"/>
                </w:tcPr>
                <w:p w14:paraId="293BD432">
                  <w:pPr>
                    <w:widowControl/>
                    <w:spacing w:line="360" w:lineRule="auto"/>
                    <w:jc w:val="left"/>
                    <w:rPr>
                      <w:rFonts w:ascii="仿宋_GB2312" w:hAnsi="仿宋" w:eastAsia="仿宋_GB2312" w:cs="宋体"/>
                      <w:kern w:val="0"/>
                      <w:sz w:val="28"/>
                      <w:szCs w:val="28"/>
                    </w:rPr>
                  </w:pPr>
                  <w:r>
                    <w:rPr>
                      <w:rFonts w:hint="eastAsia" w:ascii="仿宋_GB2312" w:hAnsi="仿宋" w:eastAsia="仿宋_GB2312" w:cs="宋体"/>
                      <w:kern w:val="0"/>
                      <w:sz w:val="28"/>
                      <w:szCs w:val="28"/>
                    </w:rPr>
                    <w:t>上海第二工业大学党委办公室</w:t>
                  </w:r>
                </w:p>
              </w:tc>
              <w:tc>
                <w:tcPr>
                  <w:tcW w:w="4071" w:type="dxa"/>
                  <w:noWrap w:val="0"/>
                  <w:vAlign w:val="center"/>
                </w:tcPr>
                <w:p w14:paraId="0B995CB3">
                  <w:pPr>
                    <w:widowControl/>
                    <w:spacing w:line="360" w:lineRule="auto"/>
                    <w:ind w:right="135"/>
                    <w:jc w:val="right"/>
                    <w:rPr>
                      <w:rFonts w:ascii="仿宋_GB2312" w:hAnsi="仿宋" w:eastAsia="仿宋_GB2312" w:cs="宋体"/>
                      <w:kern w:val="0"/>
                      <w:sz w:val="28"/>
                      <w:szCs w:val="28"/>
                    </w:rPr>
                  </w:pPr>
                  <w:bookmarkStart w:id="7" w:name="印发日期"/>
                  <w:r>
                    <w:rPr>
                      <w:rFonts w:hint="default" w:ascii="仿宋_GB2312" w:hAnsi="仿宋" w:eastAsia="仿宋_GB2312" w:cs="宋体"/>
                      <w:kern w:val="0"/>
                      <w:sz w:val="28"/>
                      <w:szCs w:val="28"/>
                    </w:rPr>
                    <w:t>2025年6月13日</w:t>
                  </w:r>
                  <w:bookmarkEnd w:id="7"/>
                  <w:r>
                    <w:rPr>
                      <w:rFonts w:hint="eastAsia" w:ascii="仿宋_GB2312" w:hAnsi="仿宋" w:eastAsia="仿宋_GB2312" w:cs="宋体"/>
                      <w:kern w:val="0"/>
                      <w:sz w:val="28"/>
                      <w:szCs w:val="28"/>
                    </w:rPr>
                    <w:t>印发</w:t>
                  </w:r>
                </w:p>
              </w:tc>
            </w:tr>
          </w:tbl>
          <w:p w14:paraId="236569D0">
            <w:pPr>
              <w:widowControl/>
              <w:spacing w:line="360" w:lineRule="auto"/>
              <w:jc w:val="left"/>
              <w:rPr>
                <w:rFonts w:ascii="仿宋_GB2312" w:hAnsi="仿宋" w:eastAsia="仿宋_GB2312" w:cs="宋体"/>
                <w:kern w:val="0"/>
                <w:sz w:val="28"/>
                <w:szCs w:val="28"/>
              </w:rPr>
            </w:pPr>
          </w:p>
        </w:tc>
      </w:tr>
    </w:tbl>
    <w:p w14:paraId="269B0031">
      <w:pPr>
        <w:widowControl/>
        <w:spacing w:line="360" w:lineRule="auto"/>
        <w:ind w:right="975"/>
        <w:jc w:val="left"/>
        <w:rPr>
          <w:rFonts w:hint="eastAsia" w:ascii="仿宋_GB2312" w:hAnsi="宋体" w:eastAsia="仿宋_GB2312" w:cs="宋体"/>
          <w:kern w:val="0"/>
          <w:sz w:val="30"/>
          <w:szCs w:val="30"/>
        </w:rPr>
      </w:pPr>
    </w:p>
    <w:p w14:paraId="367309E6">
      <w:pPr>
        <w:jc w:val="both"/>
        <w:rPr>
          <w:rFonts w:hint="eastAsia" w:ascii="方正小标宋简体" w:hAnsi="方正小标宋简体" w:eastAsia="方正小标宋简体" w:cs="方正小标宋简体"/>
          <w:sz w:val="30"/>
          <w:szCs w:val="30"/>
        </w:rPr>
      </w:pPr>
    </w:p>
    <w:p w14:paraId="3A23398D">
      <w:pPr>
        <w:jc w:val="center"/>
        <w:rPr>
          <w:rFonts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sz w:val="30"/>
          <w:szCs w:val="30"/>
        </w:rPr>
        <w:t>上海第二工业大学师德师风考评实施办法</w:t>
      </w:r>
    </w:p>
    <w:p w14:paraId="7463A651">
      <w:pPr>
        <w:jc w:val="center"/>
        <w:rPr>
          <w:rFonts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sz w:val="30"/>
          <w:szCs w:val="30"/>
        </w:rPr>
        <w:t>(2025年修订）</w:t>
      </w:r>
    </w:p>
    <w:p w14:paraId="2DF0784C">
      <w:pPr>
        <w:jc w:val="center"/>
        <w:rPr>
          <w:rFonts w:asciiTheme="minorEastAsia" w:hAnsiTheme="minorEastAsia" w:cstheme="minorEastAsia"/>
          <w:b/>
          <w:bCs/>
          <w:sz w:val="32"/>
          <w:szCs w:val="32"/>
        </w:rPr>
      </w:pPr>
    </w:p>
    <w:p w14:paraId="7D43D3A6">
      <w:pPr>
        <w:spacing w:line="360" w:lineRule="auto"/>
        <w:ind w:firstLine="560" w:firstLineChars="200"/>
        <w:jc w:val="left"/>
        <w:rPr>
          <w:rFonts w:hint="eastAsia" w:ascii="仿宋_GB2312" w:hAnsi="宋体" w:eastAsia="仿宋_GB2312" w:cstheme="minorEastAsia"/>
          <w:sz w:val="28"/>
          <w:szCs w:val="28"/>
        </w:rPr>
      </w:pPr>
      <w:r>
        <w:rPr>
          <w:rFonts w:hint="eastAsia" w:ascii="仿宋_GB2312" w:hAnsi="宋体" w:eastAsia="仿宋_GB2312" w:cstheme="minorEastAsia"/>
          <w:sz w:val="28"/>
          <w:szCs w:val="28"/>
        </w:rPr>
        <w:t>为贯彻落实《新时代师德师风建设长效机制的意见》《教育部关于建立健全高校师德建设长效机制的意见》，建立健全学校师德考核评价制度，强化师德监督，有效防止师德失范行为，进一步推进学校师德师风建设，根据《新时代高校教师职业行为十项准则》《研究生导师指导行为准则》《新时代上海高校教师职业行为十项准则》等相关规定，依据《上海第二工业大学关于健全新时代师德师风建设长效机制的实施意见》，结合学校实际，特制定本实施办法。</w:t>
      </w:r>
    </w:p>
    <w:p w14:paraId="2E1B718E">
      <w:pPr>
        <w:pStyle w:val="10"/>
        <w:numPr>
          <w:ilvl w:val="0"/>
          <w:numId w:val="1"/>
        </w:numPr>
        <w:spacing w:line="360" w:lineRule="auto"/>
        <w:ind w:firstLineChars="0"/>
        <w:jc w:val="left"/>
        <w:rPr>
          <w:rFonts w:hint="eastAsia" w:ascii="黑体" w:hAnsi="黑体" w:eastAsia="黑体"/>
          <w:b/>
          <w:bCs/>
          <w:sz w:val="28"/>
          <w:szCs w:val="28"/>
        </w:rPr>
      </w:pPr>
      <w:r>
        <w:rPr>
          <w:rFonts w:hint="eastAsia" w:ascii="黑体" w:hAnsi="黑体" w:eastAsia="黑体"/>
          <w:b/>
          <w:bCs/>
          <w:sz w:val="28"/>
          <w:szCs w:val="28"/>
        </w:rPr>
        <w:t>考核对象</w:t>
      </w:r>
    </w:p>
    <w:p w14:paraId="6DE01DF0">
      <w:pPr>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师德师风考核的对象为在编在岗的教职工，其他人员参照执行。</w:t>
      </w:r>
    </w:p>
    <w:p w14:paraId="49E979B9">
      <w:pPr>
        <w:pStyle w:val="10"/>
        <w:numPr>
          <w:ilvl w:val="0"/>
          <w:numId w:val="1"/>
        </w:numPr>
        <w:spacing w:line="360" w:lineRule="auto"/>
        <w:ind w:firstLineChars="0"/>
        <w:jc w:val="left"/>
        <w:rPr>
          <w:rFonts w:hint="eastAsia" w:ascii="黑体" w:hAnsi="黑体" w:eastAsia="黑体"/>
          <w:b/>
          <w:bCs/>
          <w:sz w:val="28"/>
          <w:szCs w:val="28"/>
        </w:rPr>
      </w:pPr>
      <w:r>
        <w:rPr>
          <w:rFonts w:hint="eastAsia" w:ascii="黑体" w:hAnsi="黑体" w:eastAsia="黑体"/>
          <w:b/>
          <w:bCs/>
          <w:sz w:val="28"/>
          <w:szCs w:val="28"/>
        </w:rPr>
        <w:t>考核原则</w:t>
      </w:r>
    </w:p>
    <w:p w14:paraId="1CEF79AA">
      <w:pPr>
        <w:pStyle w:val="2"/>
        <w:adjustRightInd w:val="0"/>
        <w:spacing w:before="35"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（一）坚持价值引领，以社会主义核心价值观为学校教职工崇德修身的基本遵循；</w:t>
      </w:r>
    </w:p>
    <w:p w14:paraId="2A1B1EDD">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（二）坚持师德为上，以立德树人为出发点和立足点，增强学校师德师风建设的针对性和实效性；</w:t>
      </w:r>
    </w:p>
    <w:p w14:paraId="6D7BCF49">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（三）坚持以人为本，关注教师发展诉求和价值愿望，尊重教师主体地位，激发学校教师的责任感和使命感；</w:t>
      </w:r>
    </w:p>
    <w:p w14:paraId="41CC1CE7">
      <w:pPr>
        <w:pStyle w:val="2"/>
        <w:spacing w:before="3" w:line="360" w:lineRule="auto"/>
        <w:ind w:left="0" w:firstLine="560" w:firstLineChars="200"/>
        <w:jc w:val="both"/>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（四）坚持改革创新，探索学校师德师风建设的规律和特点，增强师德师风建设的实际效果。</w:t>
      </w:r>
    </w:p>
    <w:p w14:paraId="4E7DADA6">
      <w:pPr>
        <w:pStyle w:val="2"/>
        <w:spacing w:before="3" w:line="360" w:lineRule="auto"/>
        <w:ind w:left="0" w:firstLine="560" w:firstLineChars="200"/>
        <w:jc w:val="both"/>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（五）坚持分类考核，按照不同岗位、不同类别、不同权重，制定考核细则，规范考核评价制度。</w:t>
      </w:r>
    </w:p>
    <w:p w14:paraId="467B8A14">
      <w:pPr>
        <w:pStyle w:val="10"/>
        <w:numPr>
          <w:ilvl w:val="0"/>
          <w:numId w:val="1"/>
        </w:numPr>
        <w:spacing w:line="360" w:lineRule="auto"/>
        <w:ind w:firstLineChars="0"/>
        <w:jc w:val="left"/>
        <w:rPr>
          <w:rFonts w:hint="eastAsia" w:ascii="黑体" w:hAnsi="黑体" w:eastAsia="黑体"/>
          <w:b/>
          <w:bCs/>
          <w:sz w:val="28"/>
          <w:szCs w:val="28"/>
        </w:rPr>
      </w:pPr>
      <w:r>
        <w:rPr>
          <w:rFonts w:hint="eastAsia" w:ascii="黑体" w:hAnsi="黑体" w:eastAsia="黑体"/>
          <w:b/>
          <w:bCs/>
          <w:sz w:val="28"/>
          <w:szCs w:val="28"/>
        </w:rPr>
        <w:t>考核依据</w:t>
      </w:r>
    </w:p>
    <w:p w14:paraId="0C6CF3C4">
      <w:pPr>
        <w:pStyle w:val="2"/>
        <w:snapToGri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以《事业单位人事管理条例》《上海第二工业大学教师职业行为规范》为考核的基本要求，各二级教学科研单位和各职能部门结合本单位的具体要求进行考核。</w:t>
      </w:r>
    </w:p>
    <w:p w14:paraId="4AD05927">
      <w:pPr>
        <w:pStyle w:val="10"/>
        <w:numPr>
          <w:ilvl w:val="0"/>
          <w:numId w:val="1"/>
        </w:numPr>
        <w:spacing w:line="360" w:lineRule="auto"/>
        <w:ind w:firstLineChars="0"/>
        <w:jc w:val="left"/>
        <w:rPr>
          <w:rFonts w:hint="eastAsia" w:ascii="黑体" w:hAnsi="黑体" w:eastAsia="黑体"/>
          <w:b/>
          <w:bCs/>
          <w:sz w:val="28"/>
          <w:szCs w:val="28"/>
        </w:rPr>
      </w:pPr>
      <w:r>
        <w:rPr>
          <w:rFonts w:hint="eastAsia" w:ascii="黑体" w:hAnsi="黑体" w:eastAsia="黑体"/>
          <w:b/>
          <w:bCs/>
          <w:sz w:val="28"/>
          <w:szCs w:val="28"/>
        </w:rPr>
        <w:t>考核组织</w:t>
      </w:r>
    </w:p>
    <w:p w14:paraId="35F91ACA">
      <w:pPr>
        <w:pStyle w:val="2"/>
        <w:adjustRightInd w:val="0"/>
        <w:snapToGri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师德师风考核纳入学校年度考核，由学校考核委员会和考核工作小组组织协调。师德师风考核与年度考核一并进行，作为教职工德、能、勤、绩、廉考核中德、勤与廉的考核部分，由各职能部门和二级教学科研单位分别负责组织实施。</w:t>
      </w:r>
    </w:p>
    <w:p w14:paraId="30858742">
      <w:pPr>
        <w:pStyle w:val="10"/>
        <w:numPr>
          <w:ilvl w:val="0"/>
          <w:numId w:val="1"/>
        </w:numPr>
        <w:spacing w:line="360" w:lineRule="auto"/>
        <w:ind w:firstLineChars="0"/>
        <w:jc w:val="left"/>
        <w:rPr>
          <w:rFonts w:hint="eastAsia" w:ascii="黑体" w:hAnsi="黑体" w:eastAsia="黑体"/>
          <w:b/>
          <w:bCs/>
          <w:sz w:val="28"/>
          <w:szCs w:val="28"/>
        </w:rPr>
      </w:pPr>
      <w:r>
        <w:rPr>
          <w:rFonts w:hint="eastAsia" w:ascii="黑体" w:hAnsi="黑体" w:eastAsia="黑体"/>
          <w:b/>
          <w:bCs/>
          <w:sz w:val="28"/>
          <w:szCs w:val="28"/>
        </w:rPr>
        <w:t>考核程序</w:t>
      </w:r>
    </w:p>
    <w:p w14:paraId="0DA2BA95">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（一）个人自评。由教职工本人填写《上海第二工业大学师德师风考核表》（见附件），进行自我评价。</w:t>
      </w:r>
    </w:p>
    <w:p w14:paraId="36DCA42C">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（二）组织评议。各职能部门、二级教学科研单位考核工作小组听取同行、学生</w:t>
      </w:r>
      <w:r>
        <w:rPr>
          <w:rFonts w:hint="eastAsia" w:ascii="仿宋_GB2312" w:hAnsi="宋体" w:eastAsia="仿宋_GB2312" w:cstheme="minorEastAsia"/>
          <w:sz w:val="28"/>
          <w:szCs w:val="28"/>
          <w:lang w:eastAsia="zh-CN"/>
        </w:rPr>
        <w:t>、业务相关管理部门和纪律监督部门的意见</w:t>
      </w:r>
      <w:r>
        <w:rPr>
          <w:rFonts w:hint="eastAsia" w:ascii="仿宋_GB2312" w:hAnsi="宋体" w:eastAsia="仿宋_GB2312" w:cstheme="minorEastAsia"/>
          <w:kern w:val="2"/>
          <w:sz w:val="28"/>
          <w:szCs w:val="28"/>
          <w:lang w:eastAsia="zh-CN"/>
        </w:rPr>
        <w:t>，结合个人自评、平时表现以及履行岗位职责的情况，对照《上海第二工业大学教师职业行为规范》以及各部门对教职工的相关要求进行综合评分，确定考核等次。</w:t>
      </w:r>
    </w:p>
    <w:p w14:paraId="4992EEBF">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（三）结果反馈。各职能部门、二级教学科研单位向参加考核的每位教职工反馈综合评定结果和等次。确定考核不合格者要向教职工说明理由，听取教职工本人意见。</w:t>
      </w:r>
    </w:p>
    <w:p w14:paraId="24DDE929">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（四）结果公示。教职工本人同意对自己的综合评定结果。各职能部门、二级教学科研单位将教职工的师德师风考核结果公示五个工作日。</w:t>
      </w:r>
    </w:p>
    <w:p w14:paraId="70468037">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（五）学校审定。各职能部门、二级教学科研单位将本部门师德师风考核等次结果并入教职工年度考核结果一并上报学校，由学校考核工作委员会审定。</w:t>
      </w:r>
    </w:p>
    <w:p w14:paraId="5BB1B245">
      <w:pPr>
        <w:pStyle w:val="10"/>
        <w:numPr>
          <w:ilvl w:val="0"/>
          <w:numId w:val="1"/>
        </w:numPr>
        <w:spacing w:line="360" w:lineRule="auto"/>
        <w:ind w:firstLineChars="0"/>
        <w:jc w:val="left"/>
        <w:rPr>
          <w:rFonts w:hint="eastAsia" w:ascii="黑体" w:hAnsi="黑体" w:eastAsia="黑体"/>
          <w:b/>
          <w:bCs/>
          <w:sz w:val="28"/>
          <w:szCs w:val="28"/>
        </w:rPr>
      </w:pPr>
      <w:r>
        <w:rPr>
          <w:rFonts w:hint="eastAsia" w:ascii="黑体" w:hAnsi="黑体" w:eastAsia="黑体"/>
          <w:b/>
          <w:bCs/>
          <w:sz w:val="28"/>
          <w:szCs w:val="28"/>
        </w:rPr>
        <w:t>考核结果</w:t>
      </w:r>
    </w:p>
    <w:p w14:paraId="4B10D74F">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师德师风考核表》基准分为100分，由负面清单和正面清单两部分构成。负面清单由一票否决项与扣分项组成，基准分为85分；正面清单加分项满分15分，具体加分项由各二级单位考核工作小组集体讨论确定，加分人数比例控制在本单位考核人数的20%以内。</w:t>
      </w:r>
    </w:p>
    <w:p w14:paraId="6020CE29">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考核结果分优秀、良好、合格和不合格四种。根据考核表综合评分确定考核等次。综合评分≥90分，考核等次为优秀；90分&gt;综合评分≥75分，考核等次为良好；75&gt;综合评分≥60分，考核等次为合格；综合评分&lt;60分，考核等次为不合格。</w:t>
      </w:r>
    </w:p>
    <w:p w14:paraId="6591DA47">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凡有下列情形之一者，考核等次为不合格：</w:t>
      </w:r>
    </w:p>
    <w:p w14:paraId="276FB867">
      <w:pPr>
        <w:adjustRightInd w:val="0"/>
        <w:snapToGrid w:val="0"/>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（一）在教育教学活动中及其他场合有损害党中央权威、违背党的路线、方针、政策的言行等。</w:t>
      </w:r>
    </w:p>
    <w:p w14:paraId="0401FC65">
      <w:pPr>
        <w:adjustRightInd w:val="0"/>
        <w:snapToGrid w:val="0"/>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（二）损害国家利益、人民利益、社会公共利益；危害国家安全、社会安全、师生安全，泄露国家秘密等。</w:t>
      </w:r>
    </w:p>
    <w:p w14:paraId="5B3C7247">
      <w:pPr>
        <w:pStyle w:val="10"/>
        <w:adjustRightInd w:val="0"/>
        <w:snapToGrid w:val="0"/>
        <w:spacing w:line="360" w:lineRule="auto"/>
        <w:ind w:firstLine="56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三）通过课堂、论坛、讲座、期刊、杂志、信息网络及其他渠道发表或转发不同于主流价值标准的政治观点、错误观点，或编造散布虚假信息、不良信息、违法信息，传播宗教信仰，传播邪教、恐怖主义，宣扬封建迷信等。</w:t>
      </w:r>
    </w:p>
    <w:p w14:paraId="38F8E17D">
      <w:pPr>
        <w:adjustRightInd w:val="0"/>
        <w:snapToGrid w:val="0"/>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（四）违反教学纪律，敷衍教学；未经学校同意从事影响教育教学本职工作的兼职兼薪行为；无故长期缺勤、旷工，未经学校允许脱离工作岗位等。</w:t>
      </w:r>
    </w:p>
    <w:p w14:paraId="3EEF4E21">
      <w:pPr>
        <w:adjustRightInd w:val="0"/>
        <w:snapToGrid w:val="0"/>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（五）要求学生从事与教育教学、科学研究、社会服务无关的事宜；侮辱、歧视、威胁、打击报复学生等。</w:t>
      </w:r>
    </w:p>
    <w:p w14:paraId="7D951A08">
      <w:pPr>
        <w:adjustRightInd w:val="0"/>
        <w:snapToGrid w:val="0"/>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（六）与学生发生任何不正当关系，猥亵、性骚扰行为等。</w:t>
      </w:r>
    </w:p>
    <w:p w14:paraId="5C14A123">
      <w:pPr>
        <w:pStyle w:val="10"/>
        <w:adjustRightInd w:val="0"/>
        <w:snapToGrid w:val="0"/>
        <w:spacing w:line="360" w:lineRule="auto"/>
        <w:ind w:firstLine="56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（七）抄袭、剽窃、篡改、侵吞他人学术成果及其他学术违规行为；滥用学术资源和学术影响等。</w:t>
      </w:r>
    </w:p>
    <w:p w14:paraId="1E769BDA">
      <w:pPr>
        <w:pStyle w:val="10"/>
        <w:adjustRightInd w:val="0"/>
        <w:snapToGrid w:val="0"/>
        <w:spacing w:line="360" w:lineRule="auto"/>
        <w:ind w:firstLine="56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（八）在招生、考试、推优、保研、就业及绩效考核、岗位聘用、职称评聘、评优评奖、帮困助学等工作中以权谋私、徇私舞弊、弄虚作假等。</w:t>
      </w:r>
    </w:p>
    <w:p w14:paraId="4745AF65">
      <w:pPr>
        <w:pStyle w:val="10"/>
        <w:adjustRightInd w:val="0"/>
        <w:snapToGrid w:val="0"/>
        <w:spacing w:line="360" w:lineRule="auto"/>
        <w:ind w:firstLine="56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九）利用教师职业和教师岗位谋取非法利益，索要、收受学生及家长财物；参加由学生及家长为谋取不正当利益的付费宴请、旅游、娱乐休闲等活动，或利用家长资源谋取私利；借开会、调研、培训等名义用公款旅游等。</w:t>
      </w:r>
    </w:p>
    <w:p w14:paraId="57668E2E">
      <w:pPr>
        <w:pStyle w:val="10"/>
        <w:adjustRightInd w:val="0"/>
        <w:snapToGrid w:val="0"/>
        <w:spacing w:line="360" w:lineRule="auto"/>
        <w:ind w:firstLine="56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（十）假公济私，擅自利用学校名义或校名、校徽、专利、场所等资源谋取个人利益。</w:t>
      </w:r>
    </w:p>
    <w:p w14:paraId="14696869">
      <w:pPr>
        <w:adjustRightInd w:val="0"/>
        <w:snapToGrid w:val="0"/>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（十一）参与封建迷信、色情、邪教等活动，损害学校形象的行为。</w:t>
      </w:r>
    </w:p>
    <w:p w14:paraId="2AD734A0">
      <w:pPr>
        <w:adjustRightInd w:val="0"/>
        <w:snapToGrid w:val="0"/>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（十二）管理人员失职渎职，造成严重后果的。</w:t>
      </w:r>
    </w:p>
    <w:p w14:paraId="1D0AA59C">
      <w:pPr>
        <w:adjustRightInd w:val="0"/>
        <w:snapToGrid w:val="0"/>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（十三）管理人员利用工作之便谋取不正当利益的行为。</w:t>
      </w:r>
    </w:p>
    <w:p w14:paraId="3C801016">
      <w:pPr>
        <w:adjustRightInd w:val="0"/>
        <w:snapToGrid w:val="0"/>
        <w:spacing w:line="360" w:lineRule="auto"/>
        <w:ind w:firstLine="560" w:firstLineChars="200"/>
        <w:rPr>
          <w:rFonts w:hint="eastAsia" w:ascii="仿宋_GB2312" w:hAnsi="宋体" w:eastAsia="仿宋_GB2312" w:cstheme="minorEastAsia"/>
          <w:sz w:val="28"/>
          <w:szCs w:val="28"/>
        </w:rPr>
      </w:pPr>
      <w:r>
        <w:rPr>
          <w:rFonts w:hint="eastAsia" w:ascii="仿宋_GB2312" w:hAnsi="宋体" w:eastAsia="仿宋_GB2312" w:cstheme="minorEastAsia"/>
          <w:sz w:val="28"/>
          <w:szCs w:val="28"/>
        </w:rPr>
        <w:t>（十四）其他违反高校教师职业道德的行为。</w:t>
      </w:r>
    </w:p>
    <w:p w14:paraId="17F60199">
      <w:pPr>
        <w:pStyle w:val="10"/>
        <w:numPr>
          <w:ilvl w:val="0"/>
          <w:numId w:val="1"/>
        </w:numPr>
        <w:spacing w:line="360" w:lineRule="auto"/>
        <w:ind w:firstLineChars="0"/>
        <w:jc w:val="left"/>
        <w:rPr>
          <w:rFonts w:hint="eastAsia" w:ascii="黑体" w:hAnsi="黑体" w:eastAsia="黑体"/>
          <w:b/>
          <w:bCs/>
          <w:sz w:val="28"/>
          <w:szCs w:val="28"/>
        </w:rPr>
      </w:pPr>
      <w:r>
        <w:rPr>
          <w:rFonts w:hint="eastAsia" w:ascii="黑体" w:hAnsi="黑体" w:eastAsia="黑体"/>
          <w:b/>
          <w:bCs/>
          <w:sz w:val="28"/>
          <w:szCs w:val="28"/>
        </w:rPr>
        <w:t>结果运用</w:t>
      </w:r>
    </w:p>
    <w:p w14:paraId="53A809BF">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师德师风是教职工年度考核、职务晋升、岗位聘期考核、岗位定级、评优奖励的首要标准，严格执行“一票否决制”。</w:t>
      </w:r>
    </w:p>
    <w:p w14:paraId="708AC2F2">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（一）师德师风考核为“优秀”者，在评优奖励、各级各类骨干人才评选、培训进修时优先考虑。</w:t>
      </w:r>
    </w:p>
    <w:p w14:paraId="1665A099">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（二）师德师风考核未达“良好”及以上者，年度考核不得评为 “优秀”。</w:t>
      </w:r>
    </w:p>
    <w:p w14:paraId="3F18DF61">
      <w:pPr>
        <w:pStyle w:val="2"/>
        <w:adjustRightInd w:val="0"/>
        <w:spacing w:before="3" w:line="360" w:lineRule="auto"/>
        <w:ind w:left="0" w:firstLine="560" w:firstLineChars="200"/>
        <w:rPr>
          <w:rFonts w:hint="eastAsia" w:ascii="仿宋_GB2312" w:hAnsi="宋体" w:eastAsia="仿宋_GB2312" w:cstheme="minorEastAsia"/>
          <w:sz w:val="28"/>
          <w:szCs w:val="28"/>
          <w:lang w:eastAsia="zh-CN"/>
        </w:rPr>
      </w:pPr>
      <w:r>
        <w:rPr>
          <w:rFonts w:hint="eastAsia" w:ascii="仿宋_GB2312" w:hAnsi="宋体" w:eastAsia="仿宋_GB2312" w:cstheme="minorEastAsia"/>
          <w:kern w:val="2"/>
          <w:sz w:val="28"/>
          <w:szCs w:val="28"/>
          <w:lang w:eastAsia="zh-CN"/>
        </w:rPr>
        <w:t>（三）师德师风考核为“不合格”，当年年度考核即为“不合格”。取消表彰资格和至少24个月职称评聘、推优评先、科研和人才项目申请等方面的资格。</w:t>
      </w:r>
    </w:p>
    <w:p w14:paraId="4B637002">
      <w:pPr>
        <w:pStyle w:val="10"/>
        <w:numPr>
          <w:ilvl w:val="0"/>
          <w:numId w:val="1"/>
        </w:numPr>
        <w:spacing w:line="360" w:lineRule="auto"/>
        <w:ind w:firstLineChars="0"/>
        <w:jc w:val="left"/>
        <w:rPr>
          <w:rFonts w:hint="eastAsia" w:ascii="黑体" w:hAnsi="黑体" w:eastAsia="黑体"/>
          <w:b/>
          <w:bCs/>
          <w:sz w:val="28"/>
          <w:szCs w:val="28"/>
        </w:rPr>
      </w:pPr>
      <w:r>
        <w:rPr>
          <w:rFonts w:hint="eastAsia" w:ascii="黑体" w:hAnsi="黑体" w:eastAsia="黑体"/>
          <w:b/>
          <w:bCs/>
          <w:sz w:val="28"/>
          <w:szCs w:val="28"/>
        </w:rPr>
        <w:t>附则</w:t>
      </w:r>
    </w:p>
    <w:p w14:paraId="40CCDD02">
      <w:pPr>
        <w:pStyle w:val="2"/>
        <w:adjustRightInd w:val="0"/>
        <w:spacing w:before="3" w:line="360" w:lineRule="auto"/>
        <w:ind w:left="0" w:firstLine="560" w:firstLineChars="200"/>
        <w:rPr>
          <w:rFonts w:hint="eastAsia" w:ascii="仿宋_GB2312" w:hAnsi="宋体" w:eastAsia="仿宋_GB2312" w:cstheme="minorEastAsia"/>
          <w:kern w:val="2"/>
          <w:sz w:val="28"/>
          <w:szCs w:val="28"/>
          <w:lang w:eastAsia="zh-CN"/>
        </w:rPr>
      </w:pPr>
      <w:r>
        <w:rPr>
          <w:rFonts w:hint="eastAsia" w:ascii="仿宋_GB2312" w:hAnsi="宋体" w:eastAsia="仿宋_GB2312" w:cstheme="minorEastAsia"/>
          <w:kern w:val="2"/>
          <w:sz w:val="28"/>
          <w:szCs w:val="28"/>
          <w:lang w:eastAsia="zh-CN"/>
        </w:rPr>
        <w:t>本办法自公布之日起施行，由党委教师工作部负责解释。</w:t>
      </w:r>
    </w:p>
    <w:p w14:paraId="2504AB2E">
      <w:pPr>
        <w:widowControl/>
        <w:jc w:val="left"/>
        <w:rPr>
          <w:rFonts w:ascii="宋体" w:hAnsi="宋体" w:eastAsia="宋体"/>
          <w:b/>
          <w:bCs/>
          <w:sz w:val="28"/>
          <w:szCs w:val="28"/>
        </w:rPr>
      </w:pPr>
      <w:r>
        <w:rPr>
          <w:rFonts w:ascii="宋体" w:hAnsi="宋体" w:eastAsia="宋体"/>
          <w:b/>
          <w:bCs/>
          <w:sz w:val="28"/>
          <w:szCs w:val="28"/>
        </w:rPr>
        <w:br w:type="page"/>
      </w:r>
    </w:p>
    <w:p w14:paraId="62F4A5DE">
      <w:pPr>
        <w:spacing w:line="360" w:lineRule="auto"/>
        <w:jc w:val="center"/>
        <w:rPr>
          <w:rFonts w:ascii="宋体" w:hAnsi="宋体" w:eastAsia="宋体"/>
          <w:b/>
          <w:bCs/>
          <w:sz w:val="28"/>
          <w:szCs w:val="28"/>
        </w:rPr>
      </w:pPr>
      <w:r>
        <w:rPr>
          <w:rFonts w:hint="eastAsia" w:ascii="宋体" w:hAnsi="宋体" w:eastAsia="宋体"/>
          <w:b/>
          <w:bCs/>
          <w:sz w:val="28"/>
          <w:szCs w:val="28"/>
        </w:rPr>
        <w:t>上海第二工业大学师德师风考核表（专任教师、实验技术人员</w:t>
      </w:r>
      <w:r>
        <w:rPr>
          <w:rFonts w:ascii="宋体" w:hAnsi="宋体" w:eastAsia="宋体"/>
          <w:b/>
          <w:bCs/>
          <w:sz w:val="28"/>
          <w:szCs w:val="28"/>
        </w:rPr>
        <w:t>）</w:t>
      </w:r>
    </w:p>
    <w:p w14:paraId="75A23074">
      <w:pPr>
        <w:spacing w:line="360" w:lineRule="auto"/>
        <w:jc w:val="center"/>
        <w:rPr>
          <w:rFonts w:ascii="宋体" w:hAnsi="宋体" w:eastAsia="宋体"/>
          <w:b/>
          <w:bCs/>
          <w:sz w:val="28"/>
          <w:szCs w:val="28"/>
        </w:rPr>
      </w:pPr>
    </w:p>
    <w:tbl>
      <w:tblPr>
        <w:tblStyle w:val="8"/>
        <w:tblW w:w="1077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993"/>
        <w:gridCol w:w="6804"/>
        <w:gridCol w:w="1134"/>
        <w:gridCol w:w="1134"/>
      </w:tblGrid>
      <w:tr w14:paraId="19B8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708" w:type="dxa"/>
            <w:vAlign w:val="center"/>
          </w:tcPr>
          <w:p w14:paraId="5E8C2BCF">
            <w:pPr>
              <w:spacing w:line="360" w:lineRule="auto"/>
              <w:jc w:val="center"/>
              <w:rPr>
                <w:rFonts w:asciiTheme="minorEastAsia" w:hAnsiTheme="minorEastAsia" w:cstheme="minorEastAsia"/>
                <w:b/>
                <w:bCs/>
                <w:kern w:val="0"/>
                <w:sz w:val="20"/>
                <w:szCs w:val="20"/>
              </w:rPr>
            </w:pPr>
            <w:bookmarkStart w:id="8" w:name="_Hlk532137538"/>
            <w:r>
              <w:rPr>
                <w:rFonts w:hint="eastAsia" w:asciiTheme="minorEastAsia" w:hAnsiTheme="minorEastAsia" w:cstheme="minorEastAsia"/>
                <w:b/>
                <w:bCs/>
                <w:kern w:val="0"/>
                <w:sz w:val="20"/>
                <w:szCs w:val="20"/>
              </w:rPr>
              <w:t>项目</w:t>
            </w:r>
          </w:p>
        </w:tc>
        <w:tc>
          <w:tcPr>
            <w:tcW w:w="8931" w:type="dxa"/>
            <w:gridSpan w:val="3"/>
          </w:tcPr>
          <w:p w14:paraId="42798F32">
            <w:pPr>
              <w:spacing w:line="360" w:lineRule="auto"/>
              <w:jc w:val="center"/>
              <w:rPr>
                <w:rFonts w:asciiTheme="minorEastAsia" w:hAnsiTheme="minorEastAsia" w:cstheme="minorEastAsia"/>
                <w:b/>
                <w:bCs/>
                <w:kern w:val="0"/>
                <w:sz w:val="20"/>
                <w:szCs w:val="20"/>
              </w:rPr>
            </w:pPr>
            <w:r>
              <w:rPr>
                <w:rFonts w:hint="eastAsia" w:asciiTheme="minorEastAsia" w:hAnsiTheme="minorEastAsia" w:cstheme="minorEastAsia"/>
                <w:b/>
                <w:bCs/>
                <w:kern w:val="0"/>
                <w:sz w:val="20"/>
                <w:szCs w:val="20"/>
              </w:rPr>
              <w:t>负面清单（禁行行为）</w:t>
            </w:r>
          </w:p>
        </w:tc>
        <w:tc>
          <w:tcPr>
            <w:tcW w:w="1134" w:type="dxa"/>
          </w:tcPr>
          <w:p w14:paraId="4C7759B0">
            <w:pPr>
              <w:spacing w:line="360" w:lineRule="auto"/>
              <w:jc w:val="center"/>
              <w:rPr>
                <w:rFonts w:asciiTheme="minorEastAsia" w:hAnsiTheme="minorEastAsia" w:cstheme="minorEastAsia"/>
                <w:b/>
                <w:bCs/>
                <w:kern w:val="0"/>
                <w:sz w:val="20"/>
                <w:szCs w:val="20"/>
              </w:rPr>
            </w:pPr>
            <w:r>
              <w:rPr>
                <w:rFonts w:hint="eastAsia" w:asciiTheme="minorEastAsia" w:hAnsiTheme="minorEastAsia" w:cstheme="minorEastAsia"/>
                <w:b/>
                <w:bCs/>
                <w:kern w:val="0"/>
                <w:sz w:val="20"/>
                <w:szCs w:val="20"/>
              </w:rPr>
              <w:t>考核等次</w:t>
            </w:r>
          </w:p>
        </w:tc>
      </w:tr>
      <w:tr w14:paraId="55AB3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5A86403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一票否决</w:t>
            </w:r>
          </w:p>
        </w:tc>
        <w:tc>
          <w:tcPr>
            <w:tcW w:w="8931" w:type="dxa"/>
            <w:gridSpan w:val="3"/>
          </w:tcPr>
          <w:p w14:paraId="6B5AE25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1.教育教学活动中及其他场合有损害党中央权威、违背党的路线、方针、政策的言行。</w:t>
            </w:r>
          </w:p>
          <w:p w14:paraId="18AAD5D7">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2.损害国家利益、人民利益、社会公共利益；危害国家安全、社会安全、师生安全，泄露国家秘密的行为。</w:t>
            </w:r>
          </w:p>
          <w:p w14:paraId="6CDA5AA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3.</w:t>
            </w:r>
            <w:r>
              <w:rPr>
                <w:rFonts w:hint="eastAsia"/>
                <w:kern w:val="0"/>
                <w:sz w:val="20"/>
                <w:szCs w:val="20"/>
              </w:rPr>
              <w:t xml:space="preserve"> </w:t>
            </w:r>
            <w:r>
              <w:rPr>
                <w:rFonts w:hint="eastAsia" w:asciiTheme="minorEastAsia" w:hAnsiTheme="minorEastAsia" w:cstheme="minorEastAsia"/>
                <w:kern w:val="0"/>
                <w:sz w:val="20"/>
                <w:szCs w:val="20"/>
              </w:rPr>
              <w:t>通过课堂、论坛、讲座、期刊、杂志、信息网络及其他渠道发表或转发不同于主流价值标准的政治观点、错误观点，或编造散布虚假信息、不良信息、违法信息，传播宗教信仰，传播邪教、恐怖主义，宣扬封建迷信等。</w:t>
            </w:r>
          </w:p>
          <w:p w14:paraId="0FD5297E">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4.违反教学纪律，敷衍教学被认定为I级“教学事故”者，或擅自从事影响正常教育教学本职工作的兼职兼薪行为。</w:t>
            </w:r>
            <w:r>
              <w:rPr>
                <w:rFonts w:asciiTheme="minorEastAsia" w:hAnsiTheme="minorEastAsia" w:cstheme="minorEastAsia"/>
                <w:kern w:val="0"/>
                <w:sz w:val="20"/>
                <w:szCs w:val="20"/>
              </w:rPr>
              <w:t xml:space="preserve"> </w:t>
            </w:r>
          </w:p>
          <w:p w14:paraId="7FA57274">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5.要求学生从事与教学、科研、社会服务无关的事宜；侮辱、歧视、威胁、打击报复学生；研究生导师违规随意拖延研究生毕业时间。</w:t>
            </w:r>
          </w:p>
          <w:p w14:paraId="0924C860">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6.与学生发生任何不正当关系，发生任何形式的猥亵、性骚扰行为。</w:t>
            </w:r>
          </w:p>
          <w:p w14:paraId="6327C4A5">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7.科学研究中有弄虚作假、投机取巧、抄袭剽窃、篡改侵吞他人学术成果，或滥用学术资源和学术影响并经相关部门事实认定和进行处理的；研究生导师违反学术规范、损害研究生学术科研权益等行为。</w:t>
            </w:r>
          </w:p>
          <w:p w14:paraId="07AFC982">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8.</w:t>
            </w:r>
            <w:r>
              <w:rPr>
                <w:rFonts w:hint="eastAsia"/>
                <w:kern w:val="0"/>
                <w:sz w:val="20"/>
                <w:szCs w:val="20"/>
              </w:rPr>
              <w:t xml:space="preserve"> </w:t>
            </w:r>
            <w:r>
              <w:rPr>
                <w:rFonts w:hint="eastAsia" w:asciiTheme="minorEastAsia" w:hAnsiTheme="minorEastAsia" w:cstheme="minorEastAsia"/>
                <w:kern w:val="0"/>
                <w:sz w:val="20"/>
                <w:szCs w:val="20"/>
              </w:rPr>
              <w:t>在招生、考试、推优、保研、就业及绩效考核、岗位聘用、职称评聘、评优评奖、帮困助学等工作中以权谋私、徇私舞弊、弄虚作假等行为。</w:t>
            </w:r>
          </w:p>
          <w:p w14:paraId="7DD2325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9.索要或收受学生及家长的礼品、礼金、有价证券、支付凭证等财物，或参加由学生及家长付费的宴请、旅游、娱乐休闲等活动,或利用家长资源谋取私利等行为。</w:t>
            </w:r>
          </w:p>
          <w:p w14:paraId="03E29465">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10.假公济私，擅自利用学校名义或校名、校徽、专利、场所等资源谋取个人利益的行为。研究生导师以研究生名义虚报、冒领、挪用、侵占科研经费或其他费用。</w:t>
            </w:r>
            <w:r>
              <w:rPr>
                <w:rFonts w:asciiTheme="minorEastAsia" w:hAnsiTheme="minorEastAsia" w:cstheme="minorEastAsia"/>
                <w:kern w:val="0"/>
                <w:sz w:val="20"/>
                <w:szCs w:val="20"/>
              </w:rPr>
              <w:t xml:space="preserve"> </w:t>
            </w:r>
          </w:p>
        </w:tc>
        <w:tc>
          <w:tcPr>
            <w:tcW w:w="1134" w:type="dxa"/>
            <w:vAlign w:val="center"/>
          </w:tcPr>
          <w:p w14:paraId="2663972C">
            <w:pPr>
              <w:spacing w:line="360" w:lineRule="auto"/>
              <w:rPr>
                <w:rFonts w:asciiTheme="minorEastAsia" w:hAnsiTheme="minorEastAsia" w:cstheme="minorEastAsia"/>
                <w:kern w:val="0"/>
                <w:sz w:val="20"/>
                <w:szCs w:val="20"/>
              </w:rPr>
            </w:pP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不合格</w:t>
            </w:r>
          </w:p>
        </w:tc>
      </w:tr>
      <w:tr w14:paraId="79EBE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24EECC03">
            <w:pPr>
              <w:adjustRightInd w:val="0"/>
              <w:snapToGrid w:val="0"/>
              <w:rPr>
                <w:rFonts w:asciiTheme="minorEastAsia" w:hAnsiTheme="minorEastAsia" w:cstheme="minorEastAsia"/>
                <w:kern w:val="0"/>
                <w:sz w:val="20"/>
                <w:szCs w:val="20"/>
              </w:rPr>
            </w:pPr>
          </w:p>
        </w:tc>
        <w:tc>
          <w:tcPr>
            <w:tcW w:w="7797" w:type="dxa"/>
            <w:gridSpan w:val="2"/>
          </w:tcPr>
          <w:p w14:paraId="78154E54">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扣分清单</w:t>
            </w:r>
          </w:p>
        </w:tc>
        <w:tc>
          <w:tcPr>
            <w:tcW w:w="1134" w:type="dxa"/>
          </w:tcPr>
          <w:p w14:paraId="646AD20B">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自评扣分</w:t>
            </w:r>
          </w:p>
        </w:tc>
        <w:tc>
          <w:tcPr>
            <w:tcW w:w="1134" w:type="dxa"/>
          </w:tcPr>
          <w:p w14:paraId="7108CEA1">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部门扣分</w:t>
            </w:r>
          </w:p>
        </w:tc>
      </w:tr>
      <w:tr w14:paraId="1398A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restart"/>
            <w:vAlign w:val="center"/>
          </w:tcPr>
          <w:p w14:paraId="69027D0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纪律与作风</w:t>
            </w:r>
          </w:p>
        </w:tc>
        <w:tc>
          <w:tcPr>
            <w:tcW w:w="7797" w:type="dxa"/>
            <w:gridSpan w:val="2"/>
          </w:tcPr>
          <w:p w14:paraId="1F842993">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w:t>
            </w:r>
            <w:r>
              <w:rPr>
                <w:rFonts w:asciiTheme="minorEastAsia" w:hAnsiTheme="minorEastAsia" w:cstheme="minorEastAsia"/>
                <w:kern w:val="0"/>
                <w:sz w:val="20"/>
                <w:szCs w:val="20"/>
              </w:rPr>
              <w:t>无故迟到、早退或中途离岗，造成不良影响（-10分/次）</w:t>
            </w:r>
          </w:p>
        </w:tc>
        <w:tc>
          <w:tcPr>
            <w:tcW w:w="1134" w:type="dxa"/>
          </w:tcPr>
          <w:p w14:paraId="2C3BBBAE">
            <w:pPr>
              <w:adjustRightInd w:val="0"/>
              <w:snapToGrid w:val="0"/>
              <w:jc w:val="center"/>
              <w:rPr>
                <w:rFonts w:asciiTheme="minorEastAsia" w:hAnsiTheme="minorEastAsia" w:cstheme="minorEastAsia"/>
                <w:b/>
                <w:kern w:val="0"/>
                <w:sz w:val="20"/>
                <w:szCs w:val="20"/>
              </w:rPr>
            </w:pPr>
          </w:p>
        </w:tc>
        <w:tc>
          <w:tcPr>
            <w:tcW w:w="1134" w:type="dxa"/>
          </w:tcPr>
          <w:p w14:paraId="0A9BBC6F">
            <w:pPr>
              <w:adjustRightInd w:val="0"/>
              <w:snapToGrid w:val="0"/>
              <w:jc w:val="center"/>
              <w:rPr>
                <w:rFonts w:asciiTheme="minorEastAsia" w:hAnsiTheme="minorEastAsia" w:cstheme="minorEastAsia"/>
                <w:b/>
                <w:kern w:val="0"/>
                <w:sz w:val="20"/>
                <w:szCs w:val="20"/>
              </w:rPr>
            </w:pPr>
          </w:p>
        </w:tc>
      </w:tr>
      <w:tr w14:paraId="22625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624A5E38">
            <w:pPr>
              <w:adjustRightInd w:val="0"/>
              <w:snapToGrid w:val="0"/>
              <w:rPr>
                <w:rFonts w:asciiTheme="minorEastAsia" w:hAnsiTheme="minorEastAsia" w:cstheme="minorEastAsia"/>
                <w:kern w:val="0"/>
                <w:sz w:val="20"/>
                <w:szCs w:val="20"/>
              </w:rPr>
            </w:pPr>
          </w:p>
        </w:tc>
        <w:tc>
          <w:tcPr>
            <w:tcW w:w="7797" w:type="dxa"/>
            <w:gridSpan w:val="2"/>
          </w:tcPr>
          <w:p w14:paraId="5A0D7A49">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2.无故缺席学校、学（部）院教职工例会、政治理论学习或培训等活动（-10分/次）</w:t>
            </w:r>
          </w:p>
        </w:tc>
        <w:tc>
          <w:tcPr>
            <w:tcW w:w="1134" w:type="dxa"/>
          </w:tcPr>
          <w:p w14:paraId="52192A98">
            <w:pPr>
              <w:adjustRightInd w:val="0"/>
              <w:snapToGrid w:val="0"/>
              <w:jc w:val="center"/>
              <w:rPr>
                <w:rFonts w:asciiTheme="minorEastAsia" w:hAnsiTheme="minorEastAsia" w:cstheme="minorEastAsia"/>
                <w:b/>
                <w:kern w:val="0"/>
                <w:sz w:val="20"/>
                <w:szCs w:val="20"/>
              </w:rPr>
            </w:pPr>
          </w:p>
        </w:tc>
        <w:tc>
          <w:tcPr>
            <w:tcW w:w="1134" w:type="dxa"/>
          </w:tcPr>
          <w:p w14:paraId="2A83EE86">
            <w:pPr>
              <w:adjustRightInd w:val="0"/>
              <w:snapToGrid w:val="0"/>
              <w:jc w:val="center"/>
              <w:rPr>
                <w:rFonts w:asciiTheme="minorEastAsia" w:hAnsiTheme="minorEastAsia" w:cstheme="minorEastAsia"/>
                <w:b/>
                <w:kern w:val="0"/>
                <w:sz w:val="20"/>
                <w:szCs w:val="20"/>
              </w:rPr>
            </w:pPr>
          </w:p>
        </w:tc>
      </w:tr>
      <w:tr w14:paraId="75623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14A2FED">
            <w:pPr>
              <w:adjustRightInd w:val="0"/>
              <w:snapToGrid w:val="0"/>
              <w:rPr>
                <w:rFonts w:asciiTheme="minorEastAsia" w:hAnsiTheme="minorEastAsia" w:cstheme="minorEastAsia"/>
                <w:kern w:val="0"/>
                <w:sz w:val="20"/>
                <w:szCs w:val="20"/>
              </w:rPr>
            </w:pPr>
          </w:p>
        </w:tc>
        <w:tc>
          <w:tcPr>
            <w:tcW w:w="7797" w:type="dxa"/>
            <w:gridSpan w:val="2"/>
          </w:tcPr>
          <w:p w14:paraId="061D51E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3</w:t>
            </w:r>
            <w:r>
              <w:rPr>
                <w:rFonts w:asciiTheme="minorEastAsia" w:hAnsiTheme="minorEastAsia" w:cstheme="minorEastAsia"/>
                <w:kern w:val="0"/>
                <w:sz w:val="20"/>
                <w:szCs w:val="20"/>
              </w:rPr>
              <w:t>.作为中共党员,无故不参加党内政治活动或党组织生活（-10分/次）</w:t>
            </w:r>
          </w:p>
        </w:tc>
        <w:tc>
          <w:tcPr>
            <w:tcW w:w="1134" w:type="dxa"/>
          </w:tcPr>
          <w:p w14:paraId="2DDC6E67">
            <w:pPr>
              <w:adjustRightInd w:val="0"/>
              <w:snapToGrid w:val="0"/>
              <w:jc w:val="center"/>
              <w:rPr>
                <w:rFonts w:asciiTheme="minorEastAsia" w:hAnsiTheme="minorEastAsia" w:cstheme="minorEastAsia"/>
                <w:b/>
                <w:kern w:val="0"/>
                <w:sz w:val="20"/>
                <w:szCs w:val="20"/>
              </w:rPr>
            </w:pPr>
          </w:p>
        </w:tc>
        <w:tc>
          <w:tcPr>
            <w:tcW w:w="1134" w:type="dxa"/>
          </w:tcPr>
          <w:p w14:paraId="7C842A93">
            <w:pPr>
              <w:adjustRightInd w:val="0"/>
              <w:snapToGrid w:val="0"/>
              <w:jc w:val="center"/>
              <w:rPr>
                <w:rFonts w:asciiTheme="minorEastAsia" w:hAnsiTheme="minorEastAsia" w:cstheme="minorEastAsia"/>
                <w:b/>
                <w:kern w:val="0"/>
                <w:sz w:val="20"/>
                <w:szCs w:val="20"/>
              </w:rPr>
            </w:pPr>
          </w:p>
        </w:tc>
      </w:tr>
      <w:tr w14:paraId="1B9BA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54B1C805">
            <w:pPr>
              <w:adjustRightInd w:val="0"/>
              <w:snapToGrid w:val="0"/>
              <w:rPr>
                <w:rFonts w:asciiTheme="minorEastAsia" w:hAnsiTheme="minorEastAsia" w:cstheme="minorEastAsia"/>
                <w:kern w:val="0"/>
                <w:sz w:val="20"/>
                <w:szCs w:val="20"/>
              </w:rPr>
            </w:pPr>
          </w:p>
        </w:tc>
        <w:tc>
          <w:tcPr>
            <w:tcW w:w="7797" w:type="dxa"/>
            <w:gridSpan w:val="2"/>
          </w:tcPr>
          <w:p w14:paraId="43534FBE">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4</w:t>
            </w:r>
            <w:r>
              <w:rPr>
                <w:rFonts w:asciiTheme="minorEastAsia" w:hAnsiTheme="minorEastAsia" w:cstheme="minorEastAsia"/>
                <w:kern w:val="0"/>
                <w:sz w:val="20"/>
                <w:szCs w:val="20"/>
              </w:rPr>
              <w:t>.</w:t>
            </w:r>
            <w:r>
              <w:rPr>
                <w:rFonts w:hint="eastAsia" w:asciiTheme="minorEastAsia" w:hAnsiTheme="minorEastAsia" w:cstheme="minorEastAsia"/>
                <w:kern w:val="0"/>
                <w:sz w:val="20"/>
                <w:szCs w:val="20"/>
              </w:rPr>
              <w:t>在与国内外合作与交流中有不当言行或</w:t>
            </w:r>
            <w:r>
              <w:rPr>
                <w:rFonts w:asciiTheme="minorEastAsia" w:hAnsiTheme="minorEastAsia" w:cstheme="minorEastAsia"/>
                <w:kern w:val="0"/>
                <w:sz w:val="20"/>
                <w:szCs w:val="20"/>
              </w:rPr>
              <w:t>违反外事纪律（-10分~-30分）</w:t>
            </w:r>
          </w:p>
        </w:tc>
        <w:tc>
          <w:tcPr>
            <w:tcW w:w="1134" w:type="dxa"/>
          </w:tcPr>
          <w:p w14:paraId="6E270363">
            <w:pPr>
              <w:adjustRightInd w:val="0"/>
              <w:snapToGrid w:val="0"/>
              <w:jc w:val="center"/>
              <w:rPr>
                <w:rFonts w:asciiTheme="minorEastAsia" w:hAnsiTheme="minorEastAsia" w:cstheme="minorEastAsia"/>
                <w:b/>
                <w:kern w:val="0"/>
                <w:sz w:val="20"/>
                <w:szCs w:val="20"/>
              </w:rPr>
            </w:pPr>
          </w:p>
        </w:tc>
        <w:tc>
          <w:tcPr>
            <w:tcW w:w="1134" w:type="dxa"/>
          </w:tcPr>
          <w:p w14:paraId="69B9E539">
            <w:pPr>
              <w:adjustRightInd w:val="0"/>
              <w:snapToGrid w:val="0"/>
              <w:jc w:val="center"/>
              <w:rPr>
                <w:rFonts w:asciiTheme="minorEastAsia" w:hAnsiTheme="minorEastAsia" w:cstheme="minorEastAsia"/>
                <w:b/>
                <w:kern w:val="0"/>
                <w:sz w:val="20"/>
                <w:szCs w:val="20"/>
              </w:rPr>
            </w:pPr>
          </w:p>
        </w:tc>
      </w:tr>
      <w:tr w14:paraId="5CD3D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DD88A19">
            <w:pPr>
              <w:adjustRightInd w:val="0"/>
              <w:snapToGrid w:val="0"/>
              <w:rPr>
                <w:rFonts w:asciiTheme="minorEastAsia" w:hAnsiTheme="minorEastAsia" w:cstheme="minorEastAsia"/>
                <w:kern w:val="0"/>
                <w:sz w:val="20"/>
                <w:szCs w:val="20"/>
              </w:rPr>
            </w:pPr>
          </w:p>
        </w:tc>
        <w:tc>
          <w:tcPr>
            <w:tcW w:w="7797" w:type="dxa"/>
            <w:gridSpan w:val="2"/>
          </w:tcPr>
          <w:p w14:paraId="3736A9D7">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5.未经主管部门批准，接受校外媒体采访或在各类媒体上发布不实信息，造成不良影响（-5分~-20分）</w:t>
            </w:r>
          </w:p>
        </w:tc>
        <w:tc>
          <w:tcPr>
            <w:tcW w:w="1134" w:type="dxa"/>
          </w:tcPr>
          <w:p w14:paraId="471E5EE4">
            <w:pPr>
              <w:adjustRightInd w:val="0"/>
              <w:snapToGrid w:val="0"/>
              <w:jc w:val="center"/>
              <w:rPr>
                <w:rFonts w:asciiTheme="minorEastAsia" w:hAnsiTheme="minorEastAsia" w:cstheme="minorEastAsia"/>
                <w:b/>
                <w:kern w:val="0"/>
                <w:sz w:val="20"/>
                <w:szCs w:val="20"/>
              </w:rPr>
            </w:pPr>
          </w:p>
        </w:tc>
        <w:tc>
          <w:tcPr>
            <w:tcW w:w="1134" w:type="dxa"/>
          </w:tcPr>
          <w:p w14:paraId="732B3D19">
            <w:pPr>
              <w:adjustRightInd w:val="0"/>
              <w:snapToGrid w:val="0"/>
              <w:jc w:val="center"/>
              <w:rPr>
                <w:rFonts w:asciiTheme="minorEastAsia" w:hAnsiTheme="minorEastAsia" w:cstheme="minorEastAsia"/>
                <w:b/>
                <w:kern w:val="0"/>
                <w:sz w:val="20"/>
                <w:szCs w:val="20"/>
              </w:rPr>
            </w:pPr>
          </w:p>
        </w:tc>
      </w:tr>
      <w:tr w14:paraId="327CC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45780D3D">
            <w:pPr>
              <w:adjustRightInd w:val="0"/>
              <w:snapToGrid w:val="0"/>
              <w:rPr>
                <w:rFonts w:asciiTheme="minorEastAsia" w:hAnsiTheme="minorEastAsia" w:cstheme="minorEastAsia"/>
                <w:kern w:val="0"/>
                <w:sz w:val="20"/>
                <w:szCs w:val="20"/>
              </w:rPr>
            </w:pPr>
          </w:p>
        </w:tc>
        <w:tc>
          <w:tcPr>
            <w:tcW w:w="7797" w:type="dxa"/>
            <w:gridSpan w:val="2"/>
          </w:tcPr>
          <w:p w14:paraId="29A0BAD2">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6.弄虚作假，违反相关财务报销制度（-5分~-20分）</w:t>
            </w:r>
          </w:p>
        </w:tc>
        <w:tc>
          <w:tcPr>
            <w:tcW w:w="1134" w:type="dxa"/>
          </w:tcPr>
          <w:p w14:paraId="162BE614">
            <w:pPr>
              <w:adjustRightInd w:val="0"/>
              <w:snapToGrid w:val="0"/>
              <w:jc w:val="center"/>
              <w:rPr>
                <w:rFonts w:asciiTheme="minorEastAsia" w:hAnsiTheme="minorEastAsia" w:cstheme="minorEastAsia"/>
                <w:b/>
                <w:kern w:val="0"/>
                <w:sz w:val="20"/>
                <w:szCs w:val="20"/>
              </w:rPr>
            </w:pPr>
          </w:p>
        </w:tc>
        <w:tc>
          <w:tcPr>
            <w:tcW w:w="1134" w:type="dxa"/>
          </w:tcPr>
          <w:p w14:paraId="2D26544D">
            <w:pPr>
              <w:adjustRightInd w:val="0"/>
              <w:snapToGrid w:val="0"/>
              <w:jc w:val="center"/>
              <w:rPr>
                <w:rFonts w:asciiTheme="minorEastAsia" w:hAnsiTheme="minorEastAsia" w:cstheme="minorEastAsia"/>
                <w:b/>
                <w:kern w:val="0"/>
                <w:sz w:val="20"/>
                <w:szCs w:val="20"/>
              </w:rPr>
            </w:pPr>
          </w:p>
        </w:tc>
      </w:tr>
      <w:tr w14:paraId="1E4E0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78359D83">
            <w:pPr>
              <w:adjustRightInd w:val="0"/>
              <w:snapToGrid w:val="0"/>
              <w:rPr>
                <w:rFonts w:asciiTheme="minorEastAsia" w:hAnsiTheme="minorEastAsia" w:cstheme="minorEastAsia"/>
                <w:kern w:val="0"/>
                <w:sz w:val="20"/>
                <w:szCs w:val="20"/>
              </w:rPr>
            </w:pPr>
          </w:p>
        </w:tc>
        <w:tc>
          <w:tcPr>
            <w:tcW w:w="7797" w:type="dxa"/>
            <w:gridSpan w:val="2"/>
          </w:tcPr>
          <w:p w14:paraId="3BE8B43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7.违规利用学校教育教学场地从事商业推广等营利性商业活动（-10分/次）</w:t>
            </w:r>
          </w:p>
        </w:tc>
        <w:tc>
          <w:tcPr>
            <w:tcW w:w="1134" w:type="dxa"/>
          </w:tcPr>
          <w:p w14:paraId="69572F32">
            <w:pPr>
              <w:adjustRightInd w:val="0"/>
              <w:snapToGrid w:val="0"/>
              <w:jc w:val="center"/>
              <w:rPr>
                <w:rFonts w:asciiTheme="minorEastAsia" w:hAnsiTheme="minorEastAsia" w:cstheme="minorEastAsia"/>
                <w:b/>
                <w:kern w:val="0"/>
                <w:sz w:val="20"/>
                <w:szCs w:val="20"/>
              </w:rPr>
            </w:pPr>
          </w:p>
        </w:tc>
        <w:tc>
          <w:tcPr>
            <w:tcW w:w="1134" w:type="dxa"/>
          </w:tcPr>
          <w:p w14:paraId="50BA835B">
            <w:pPr>
              <w:adjustRightInd w:val="0"/>
              <w:snapToGrid w:val="0"/>
              <w:jc w:val="center"/>
              <w:rPr>
                <w:rFonts w:asciiTheme="minorEastAsia" w:hAnsiTheme="minorEastAsia" w:cstheme="minorEastAsia"/>
                <w:b/>
                <w:kern w:val="0"/>
                <w:sz w:val="20"/>
                <w:szCs w:val="20"/>
              </w:rPr>
            </w:pPr>
          </w:p>
        </w:tc>
      </w:tr>
      <w:tr w14:paraId="29D53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355BC20">
            <w:pPr>
              <w:adjustRightInd w:val="0"/>
              <w:snapToGrid w:val="0"/>
              <w:rPr>
                <w:rFonts w:asciiTheme="minorEastAsia" w:hAnsiTheme="minorEastAsia" w:cstheme="minorEastAsia"/>
                <w:kern w:val="0"/>
                <w:sz w:val="20"/>
                <w:szCs w:val="20"/>
              </w:rPr>
            </w:pPr>
          </w:p>
        </w:tc>
        <w:tc>
          <w:tcPr>
            <w:tcW w:w="7797" w:type="dxa"/>
            <w:gridSpan w:val="2"/>
          </w:tcPr>
          <w:p w14:paraId="7B1EEC84">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8.违规举办各类培训（-20分/次）</w:t>
            </w:r>
          </w:p>
        </w:tc>
        <w:tc>
          <w:tcPr>
            <w:tcW w:w="1134" w:type="dxa"/>
          </w:tcPr>
          <w:p w14:paraId="6C647C6F">
            <w:pPr>
              <w:adjustRightInd w:val="0"/>
              <w:snapToGrid w:val="0"/>
              <w:jc w:val="center"/>
              <w:rPr>
                <w:rFonts w:asciiTheme="minorEastAsia" w:hAnsiTheme="minorEastAsia" w:cstheme="minorEastAsia"/>
                <w:b/>
                <w:kern w:val="0"/>
                <w:sz w:val="20"/>
                <w:szCs w:val="20"/>
              </w:rPr>
            </w:pPr>
          </w:p>
        </w:tc>
        <w:tc>
          <w:tcPr>
            <w:tcW w:w="1134" w:type="dxa"/>
          </w:tcPr>
          <w:p w14:paraId="6606B186">
            <w:pPr>
              <w:adjustRightInd w:val="0"/>
              <w:snapToGrid w:val="0"/>
              <w:jc w:val="center"/>
              <w:rPr>
                <w:rFonts w:asciiTheme="minorEastAsia" w:hAnsiTheme="minorEastAsia" w:cstheme="minorEastAsia"/>
                <w:b/>
                <w:kern w:val="0"/>
                <w:sz w:val="20"/>
                <w:szCs w:val="20"/>
              </w:rPr>
            </w:pPr>
          </w:p>
        </w:tc>
      </w:tr>
      <w:tr w14:paraId="42557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74A9AB5D">
            <w:pPr>
              <w:adjustRightInd w:val="0"/>
              <w:snapToGrid w:val="0"/>
              <w:rPr>
                <w:rFonts w:asciiTheme="minorEastAsia" w:hAnsiTheme="minorEastAsia" w:cstheme="minorEastAsia"/>
                <w:kern w:val="0"/>
                <w:sz w:val="20"/>
                <w:szCs w:val="20"/>
              </w:rPr>
            </w:pPr>
          </w:p>
        </w:tc>
        <w:tc>
          <w:tcPr>
            <w:tcW w:w="7797" w:type="dxa"/>
            <w:gridSpan w:val="2"/>
          </w:tcPr>
          <w:p w14:paraId="2C200E3D">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9.其他违反社会公序良俗或者其他相关规定的行为（-5分~-20分）</w:t>
            </w:r>
          </w:p>
        </w:tc>
        <w:tc>
          <w:tcPr>
            <w:tcW w:w="1134" w:type="dxa"/>
          </w:tcPr>
          <w:p w14:paraId="64CF12F3">
            <w:pPr>
              <w:adjustRightInd w:val="0"/>
              <w:snapToGrid w:val="0"/>
              <w:jc w:val="center"/>
              <w:rPr>
                <w:rFonts w:asciiTheme="minorEastAsia" w:hAnsiTheme="minorEastAsia" w:cstheme="minorEastAsia"/>
                <w:b/>
                <w:kern w:val="0"/>
                <w:sz w:val="20"/>
                <w:szCs w:val="20"/>
              </w:rPr>
            </w:pPr>
          </w:p>
        </w:tc>
        <w:tc>
          <w:tcPr>
            <w:tcW w:w="1134" w:type="dxa"/>
          </w:tcPr>
          <w:p w14:paraId="7716D77B">
            <w:pPr>
              <w:adjustRightInd w:val="0"/>
              <w:snapToGrid w:val="0"/>
              <w:jc w:val="center"/>
              <w:rPr>
                <w:rFonts w:asciiTheme="minorEastAsia" w:hAnsiTheme="minorEastAsia" w:cstheme="minorEastAsia"/>
                <w:b/>
                <w:kern w:val="0"/>
                <w:sz w:val="20"/>
                <w:szCs w:val="20"/>
              </w:rPr>
            </w:pPr>
          </w:p>
        </w:tc>
      </w:tr>
      <w:tr w14:paraId="74780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restart"/>
            <w:vAlign w:val="center"/>
          </w:tcPr>
          <w:p w14:paraId="63AC3CD6">
            <w:pPr>
              <w:adjustRightInd w:val="0"/>
              <w:snapToGrid w:val="0"/>
              <w:jc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教学与学术</w:t>
            </w:r>
          </w:p>
          <w:p w14:paraId="61A6BB67">
            <w:pPr>
              <w:adjustRightInd w:val="0"/>
              <w:snapToGrid w:val="0"/>
              <w:jc w:val="center"/>
              <w:rPr>
                <w:rFonts w:asciiTheme="minorEastAsia" w:hAnsiTheme="minorEastAsia" w:cstheme="minorEastAsia"/>
                <w:kern w:val="0"/>
                <w:sz w:val="20"/>
                <w:szCs w:val="20"/>
              </w:rPr>
            </w:pPr>
          </w:p>
        </w:tc>
        <w:tc>
          <w:tcPr>
            <w:tcW w:w="7797" w:type="dxa"/>
            <w:gridSpan w:val="2"/>
          </w:tcPr>
          <w:p w14:paraId="54703A34">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10</w:t>
            </w:r>
            <w:r>
              <w:rPr>
                <w:rFonts w:asciiTheme="minorEastAsia" w:hAnsiTheme="minorEastAsia" w:cstheme="minorEastAsia"/>
                <w:kern w:val="0"/>
                <w:sz w:val="20"/>
                <w:szCs w:val="20"/>
              </w:rPr>
              <w:t>.被认定为“教学事故”II级(-30分）</w:t>
            </w:r>
          </w:p>
        </w:tc>
        <w:tc>
          <w:tcPr>
            <w:tcW w:w="1134" w:type="dxa"/>
          </w:tcPr>
          <w:p w14:paraId="7075CA49">
            <w:pPr>
              <w:adjustRightInd w:val="0"/>
              <w:snapToGrid w:val="0"/>
              <w:jc w:val="center"/>
              <w:rPr>
                <w:rFonts w:asciiTheme="minorEastAsia" w:hAnsiTheme="minorEastAsia" w:cstheme="minorEastAsia"/>
                <w:kern w:val="0"/>
                <w:sz w:val="20"/>
                <w:szCs w:val="20"/>
              </w:rPr>
            </w:pPr>
          </w:p>
        </w:tc>
        <w:tc>
          <w:tcPr>
            <w:tcW w:w="1134" w:type="dxa"/>
          </w:tcPr>
          <w:p w14:paraId="71DE33D9">
            <w:pPr>
              <w:adjustRightInd w:val="0"/>
              <w:snapToGrid w:val="0"/>
              <w:ind w:firstLine="200" w:firstLineChars="100"/>
              <w:jc w:val="center"/>
              <w:rPr>
                <w:rFonts w:asciiTheme="minorEastAsia" w:hAnsiTheme="minorEastAsia" w:cstheme="minorEastAsia"/>
                <w:kern w:val="0"/>
                <w:sz w:val="20"/>
                <w:szCs w:val="20"/>
              </w:rPr>
            </w:pPr>
          </w:p>
        </w:tc>
      </w:tr>
      <w:tr w14:paraId="10CA9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C2D8A1F">
            <w:pPr>
              <w:adjustRightInd w:val="0"/>
              <w:snapToGrid w:val="0"/>
              <w:jc w:val="center"/>
              <w:rPr>
                <w:rFonts w:asciiTheme="minorEastAsia" w:hAnsiTheme="minorEastAsia" w:cstheme="minorEastAsia"/>
                <w:kern w:val="0"/>
                <w:sz w:val="20"/>
                <w:szCs w:val="20"/>
              </w:rPr>
            </w:pPr>
          </w:p>
        </w:tc>
        <w:tc>
          <w:tcPr>
            <w:tcW w:w="7797" w:type="dxa"/>
            <w:gridSpan w:val="2"/>
          </w:tcPr>
          <w:p w14:paraId="3A189783">
            <w:pPr>
              <w:adjustRightInd w:val="0"/>
              <w:snapToGrid w:val="0"/>
              <w:rPr>
                <w:rFonts w:asciiTheme="minorEastAsia" w:hAnsiTheme="minorEastAsia" w:cstheme="minorEastAsia"/>
                <w:kern w:val="0"/>
                <w:sz w:val="20"/>
                <w:szCs w:val="20"/>
              </w:rPr>
            </w:pPr>
            <w:r>
              <w:rPr>
                <w:rFonts w:asciiTheme="minorEastAsia" w:hAnsiTheme="minorEastAsia" w:cstheme="minorEastAsia"/>
                <w:kern w:val="0"/>
                <w:sz w:val="20"/>
                <w:szCs w:val="20"/>
              </w:rPr>
              <w:t>1</w:t>
            </w:r>
            <w:r>
              <w:rPr>
                <w:rFonts w:hint="eastAsia" w:asciiTheme="minorEastAsia" w:hAnsiTheme="minorEastAsia" w:cstheme="minorEastAsia"/>
                <w:kern w:val="0"/>
                <w:sz w:val="20"/>
                <w:szCs w:val="20"/>
              </w:rPr>
              <w:t>1</w:t>
            </w:r>
            <w:r>
              <w:rPr>
                <w:rFonts w:asciiTheme="minorEastAsia" w:hAnsiTheme="minorEastAsia" w:cstheme="minorEastAsia"/>
                <w:kern w:val="0"/>
                <w:sz w:val="20"/>
                <w:szCs w:val="20"/>
              </w:rPr>
              <w:t>.被认定为“教学事故”Ⅲ级(-20分)</w:t>
            </w:r>
          </w:p>
        </w:tc>
        <w:tc>
          <w:tcPr>
            <w:tcW w:w="1134" w:type="dxa"/>
          </w:tcPr>
          <w:p w14:paraId="5C7944AB">
            <w:pPr>
              <w:adjustRightInd w:val="0"/>
              <w:snapToGrid w:val="0"/>
              <w:jc w:val="center"/>
              <w:rPr>
                <w:rFonts w:asciiTheme="minorEastAsia" w:hAnsiTheme="minorEastAsia" w:cstheme="minorEastAsia"/>
                <w:kern w:val="0"/>
                <w:sz w:val="20"/>
                <w:szCs w:val="20"/>
              </w:rPr>
            </w:pPr>
          </w:p>
        </w:tc>
        <w:tc>
          <w:tcPr>
            <w:tcW w:w="1134" w:type="dxa"/>
          </w:tcPr>
          <w:p w14:paraId="334C4A49">
            <w:pPr>
              <w:adjustRightInd w:val="0"/>
              <w:snapToGrid w:val="0"/>
              <w:ind w:firstLine="200" w:firstLineChars="100"/>
              <w:jc w:val="center"/>
              <w:rPr>
                <w:rFonts w:asciiTheme="minorEastAsia" w:hAnsiTheme="minorEastAsia" w:cstheme="minorEastAsia"/>
                <w:kern w:val="0"/>
                <w:sz w:val="20"/>
                <w:szCs w:val="20"/>
              </w:rPr>
            </w:pPr>
          </w:p>
        </w:tc>
      </w:tr>
      <w:tr w14:paraId="390D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47159BB1">
            <w:pPr>
              <w:adjustRightInd w:val="0"/>
              <w:snapToGrid w:val="0"/>
              <w:jc w:val="center"/>
              <w:rPr>
                <w:rFonts w:asciiTheme="minorEastAsia" w:hAnsiTheme="minorEastAsia" w:cstheme="minorEastAsia"/>
                <w:kern w:val="0"/>
                <w:sz w:val="20"/>
                <w:szCs w:val="20"/>
              </w:rPr>
            </w:pPr>
          </w:p>
        </w:tc>
        <w:tc>
          <w:tcPr>
            <w:tcW w:w="7797" w:type="dxa"/>
            <w:gridSpan w:val="2"/>
          </w:tcPr>
          <w:p w14:paraId="2302BE0D">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12.</w:t>
            </w:r>
            <w:r>
              <w:rPr>
                <w:rFonts w:asciiTheme="minorEastAsia" w:hAnsiTheme="minorEastAsia" w:cstheme="minorEastAsia"/>
                <w:kern w:val="0"/>
                <w:sz w:val="20"/>
                <w:szCs w:val="20"/>
              </w:rPr>
              <w:t>其他违反学校教学行为规范，尚不构成教学事故的（-5分~-20分）</w:t>
            </w:r>
          </w:p>
        </w:tc>
        <w:tc>
          <w:tcPr>
            <w:tcW w:w="1134" w:type="dxa"/>
          </w:tcPr>
          <w:p w14:paraId="3B41D004">
            <w:pPr>
              <w:adjustRightInd w:val="0"/>
              <w:snapToGrid w:val="0"/>
              <w:jc w:val="center"/>
              <w:rPr>
                <w:rFonts w:asciiTheme="minorEastAsia" w:hAnsiTheme="minorEastAsia" w:cstheme="minorEastAsia"/>
                <w:kern w:val="0"/>
                <w:sz w:val="20"/>
                <w:szCs w:val="20"/>
              </w:rPr>
            </w:pPr>
          </w:p>
        </w:tc>
        <w:tc>
          <w:tcPr>
            <w:tcW w:w="1134" w:type="dxa"/>
          </w:tcPr>
          <w:p w14:paraId="66D5F461">
            <w:pPr>
              <w:adjustRightInd w:val="0"/>
              <w:snapToGrid w:val="0"/>
              <w:ind w:firstLine="200" w:firstLineChars="100"/>
              <w:jc w:val="center"/>
              <w:rPr>
                <w:rFonts w:asciiTheme="minorEastAsia" w:hAnsiTheme="minorEastAsia" w:cstheme="minorEastAsia"/>
                <w:kern w:val="0"/>
                <w:sz w:val="20"/>
                <w:szCs w:val="20"/>
              </w:rPr>
            </w:pPr>
          </w:p>
        </w:tc>
      </w:tr>
      <w:tr w14:paraId="663BE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47843185">
            <w:pPr>
              <w:adjustRightInd w:val="0"/>
              <w:snapToGrid w:val="0"/>
              <w:jc w:val="center"/>
              <w:rPr>
                <w:rFonts w:asciiTheme="minorEastAsia" w:hAnsiTheme="minorEastAsia" w:cstheme="minorEastAsia"/>
                <w:kern w:val="0"/>
                <w:sz w:val="20"/>
                <w:szCs w:val="20"/>
              </w:rPr>
            </w:pPr>
          </w:p>
        </w:tc>
        <w:tc>
          <w:tcPr>
            <w:tcW w:w="7797" w:type="dxa"/>
            <w:gridSpan w:val="2"/>
          </w:tcPr>
          <w:p w14:paraId="356C8BB7">
            <w:pPr>
              <w:adjustRightInd w:val="0"/>
              <w:snapToGrid w:val="0"/>
              <w:rPr>
                <w:rFonts w:asciiTheme="minorEastAsia" w:hAnsiTheme="minorEastAsia" w:cstheme="minorEastAsia"/>
                <w:kern w:val="0"/>
                <w:sz w:val="20"/>
                <w:szCs w:val="20"/>
              </w:rPr>
            </w:pPr>
            <w:r>
              <w:rPr>
                <w:rFonts w:asciiTheme="minorEastAsia" w:hAnsiTheme="minorEastAsia" w:cstheme="minorEastAsia"/>
                <w:kern w:val="0"/>
                <w:sz w:val="20"/>
                <w:szCs w:val="20"/>
              </w:rPr>
              <w:t>1</w:t>
            </w:r>
            <w:r>
              <w:rPr>
                <w:rFonts w:hint="eastAsia" w:asciiTheme="minorEastAsia" w:hAnsiTheme="minorEastAsia" w:cstheme="minorEastAsia"/>
                <w:kern w:val="0"/>
                <w:sz w:val="20"/>
                <w:szCs w:val="20"/>
              </w:rPr>
              <w:t>3</w:t>
            </w:r>
            <w:r>
              <w:rPr>
                <w:rFonts w:asciiTheme="minorEastAsia" w:hAnsiTheme="minorEastAsia" w:cstheme="minorEastAsia"/>
                <w:kern w:val="0"/>
                <w:sz w:val="20"/>
                <w:szCs w:val="20"/>
              </w:rPr>
              <w:t>.批阅试卷不认真、差错率高，尚不构成教学事故的（-5分~-10分）</w:t>
            </w:r>
          </w:p>
        </w:tc>
        <w:tc>
          <w:tcPr>
            <w:tcW w:w="1134" w:type="dxa"/>
          </w:tcPr>
          <w:p w14:paraId="2038C180">
            <w:pPr>
              <w:adjustRightInd w:val="0"/>
              <w:snapToGrid w:val="0"/>
              <w:jc w:val="center"/>
              <w:rPr>
                <w:rFonts w:asciiTheme="minorEastAsia" w:hAnsiTheme="minorEastAsia" w:cstheme="minorEastAsia"/>
                <w:kern w:val="0"/>
                <w:sz w:val="20"/>
                <w:szCs w:val="20"/>
              </w:rPr>
            </w:pPr>
          </w:p>
        </w:tc>
        <w:tc>
          <w:tcPr>
            <w:tcW w:w="1134" w:type="dxa"/>
          </w:tcPr>
          <w:p w14:paraId="3C64130F">
            <w:pPr>
              <w:adjustRightInd w:val="0"/>
              <w:snapToGrid w:val="0"/>
              <w:ind w:firstLine="200" w:firstLineChars="100"/>
              <w:jc w:val="center"/>
              <w:rPr>
                <w:rFonts w:asciiTheme="minorEastAsia" w:hAnsiTheme="minorEastAsia" w:cstheme="minorEastAsia"/>
                <w:kern w:val="0"/>
                <w:sz w:val="20"/>
                <w:szCs w:val="20"/>
              </w:rPr>
            </w:pPr>
          </w:p>
        </w:tc>
      </w:tr>
      <w:tr w14:paraId="5A601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23D32BDD">
            <w:pPr>
              <w:adjustRightInd w:val="0"/>
              <w:snapToGrid w:val="0"/>
              <w:jc w:val="center"/>
              <w:rPr>
                <w:rFonts w:asciiTheme="minorEastAsia" w:hAnsiTheme="minorEastAsia" w:cstheme="minorEastAsia"/>
                <w:kern w:val="0"/>
                <w:sz w:val="20"/>
                <w:szCs w:val="20"/>
              </w:rPr>
            </w:pPr>
          </w:p>
        </w:tc>
        <w:tc>
          <w:tcPr>
            <w:tcW w:w="7797" w:type="dxa"/>
            <w:gridSpan w:val="2"/>
          </w:tcPr>
          <w:p w14:paraId="77467CD2">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14.任课教师对课堂秩序疏于管理（-5分/次）</w:t>
            </w:r>
          </w:p>
        </w:tc>
        <w:tc>
          <w:tcPr>
            <w:tcW w:w="1134" w:type="dxa"/>
          </w:tcPr>
          <w:p w14:paraId="662F85B0">
            <w:pPr>
              <w:adjustRightInd w:val="0"/>
              <w:snapToGrid w:val="0"/>
              <w:jc w:val="center"/>
              <w:rPr>
                <w:rFonts w:asciiTheme="minorEastAsia" w:hAnsiTheme="minorEastAsia" w:cstheme="minorEastAsia"/>
                <w:kern w:val="0"/>
                <w:sz w:val="20"/>
                <w:szCs w:val="20"/>
              </w:rPr>
            </w:pPr>
          </w:p>
        </w:tc>
        <w:tc>
          <w:tcPr>
            <w:tcW w:w="1134" w:type="dxa"/>
          </w:tcPr>
          <w:p w14:paraId="4828A573">
            <w:pPr>
              <w:adjustRightInd w:val="0"/>
              <w:snapToGrid w:val="0"/>
              <w:ind w:firstLine="200" w:firstLineChars="100"/>
              <w:jc w:val="center"/>
              <w:rPr>
                <w:rFonts w:asciiTheme="minorEastAsia" w:hAnsiTheme="minorEastAsia" w:cstheme="minorEastAsia"/>
                <w:kern w:val="0"/>
                <w:sz w:val="20"/>
                <w:szCs w:val="20"/>
              </w:rPr>
            </w:pPr>
          </w:p>
        </w:tc>
      </w:tr>
      <w:tr w14:paraId="7EC87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382AF32">
            <w:pPr>
              <w:adjustRightInd w:val="0"/>
              <w:snapToGrid w:val="0"/>
              <w:rPr>
                <w:rFonts w:asciiTheme="minorEastAsia" w:hAnsiTheme="minorEastAsia" w:cstheme="minorEastAsia"/>
                <w:kern w:val="0"/>
                <w:sz w:val="20"/>
                <w:szCs w:val="20"/>
              </w:rPr>
            </w:pPr>
          </w:p>
        </w:tc>
        <w:tc>
          <w:tcPr>
            <w:tcW w:w="7797" w:type="dxa"/>
            <w:gridSpan w:val="2"/>
          </w:tcPr>
          <w:p w14:paraId="3787F1AC">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15.任课教师责任心不强，如备课不认真，课后不及时认真批改作业等（-10分/次）</w:t>
            </w:r>
          </w:p>
        </w:tc>
        <w:tc>
          <w:tcPr>
            <w:tcW w:w="1134" w:type="dxa"/>
          </w:tcPr>
          <w:p w14:paraId="754F2B86">
            <w:pPr>
              <w:adjustRightInd w:val="0"/>
              <w:snapToGrid w:val="0"/>
              <w:jc w:val="center"/>
              <w:rPr>
                <w:rFonts w:asciiTheme="minorEastAsia" w:hAnsiTheme="minorEastAsia" w:cstheme="minorEastAsia"/>
                <w:kern w:val="0"/>
                <w:sz w:val="20"/>
                <w:szCs w:val="20"/>
              </w:rPr>
            </w:pPr>
          </w:p>
        </w:tc>
        <w:tc>
          <w:tcPr>
            <w:tcW w:w="1134" w:type="dxa"/>
          </w:tcPr>
          <w:p w14:paraId="79459DED">
            <w:pPr>
              <w:adjustRightInd w:val="0"/>
              <w:snapToGrid w:val="0"/>
              <w:jc w:val="center"/>
              <w:rPr>
                <w:rFonts w:asciiTheme="minorEastAsia" w:hAnsiTheme="minorEastAsia" w:cstheme="minorEastAsia"/>
                <w:kern w:val="0"/>
                <w:sz w:val="20"/>
                <w:szCs w:val="20"/>
              </w:rPr>
            </w:pPr>
          </w:p>
        </w:tc>
      </w:tr>
      <w:tr w14:paraId="5C736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6C69312B">
            <w:pPr>
              <w:adjustRightInd w:val="0"/>
              <w:snapToGrid w:val="0"/>
              <w:rPr>
                <w:rFonts w:asciiTheme="minorEastAsia" w:hAnsiTheme="minorEastAsia" w:cstheme="minorEastAsia"/>
                <w:kern w:val="0"/>
                <w:sz w:val="20"/>
                <w:szCs w:val="20"/>
              </w:rPr>
            </w:pPr>
          </w:p>
        </w:tc>
        <w:tc>
          <w:tcPr>
            <w:tcW w:w="7797" w:type="dxa"/>
            <w:gridSpan w:val="2"/>
          </w:tcPr>
          <w:p w14:paraId="1A903755">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16.无正当理由不接受规定的教学或其他任务（如坐班答疑、监考等）（-20分）</w:t>
            </w:r>
          </w:p>
        </w:tc>
        <w:tc>
          <w:tcPr>
            <w:tcW w:w="1134" w:type="dxa"/>
          </w:tcPr>
          <w:p w14:paraId="29A78355">
            <w:pPr>
              <w:adjustRightInd w:val="0"/>
              <w:snapToGrid w:val="0"/>
              <w:jc w:val="center"/>
              <w:rPr>
                <w:rFonts w:asciiTheme="minorEastAsia" w:hAnsiTheme="minorEastAsia" w:cstheme="minorEastAsia"/>
                <w:kern w:val="0"/>
                <w:sz w:val="20"/>
                <w:szCs w:val="20"/>
              </w:rPr>
            </w:pPr>
          </w:p>
        </w:tc>
        <w:tc>
          <w:tcPr>
            <w:tcW w:w="1134" w:type="dxa"/>
          </w:tcPr>
          <w:p w14:paraId="1A662A59">
            <w:pPr>
              <w:adjustRightInd w:val="0"/>
              <w:snapToGrid w:val="0"/>
              <w:jc w:val="center"/>
              <w:rPr>
                <w:rFonts w:asciiTheme="minorEastAsia" w:hAnsiTheme="minorEastAsia" w:cstheme="minorEastAsia"/>
                <w:kern w:val="0"/>
                <w:sz w:val="20"/>
                <w:szCs w:val="20"/>
              </w:rPr>
            </w:pPr>
          </w:p>
        </w:tc>
      </w:tr>
      <w:tr w14:paraId="02E53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51B6AD43">
            <w:pPr>
              <w:adjustRightInd w:val="0"/>
              <w:snapToGrid w:val="0"/>
              <w:rPr>
                <w:rFonts w:asciiTheme="minorEastAsia" w:hAnsiTheme="minorEastAsia" w:cstheme="minorEastAsia"/>
                <w:kern w:val="0"/>
                <w:sz w:val="20"/>
                <w:szCs w:val="20"/>
              </w:rPr>
            </w:pPr>
          </w:p>
        </w:tc>
        <w:tc>
          <w:tcPr>
            <w:tcW w:w="7797" w:type="dxa"/>
            <w:gridSpan w:val="2"/>
          </w:tcPr>
          <w:p w14:paraId="6821C711">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17.对学生发生学术不端行为不闻不问,纵容学生违反学术道德（-10分~-40分）</w:t>
            </w:r>
          </w:p>
        </w:tc>
        <w:tc>
          <w:tcPr>
            <w:tcW w:w="1134" w:type="dxa"/>
          </w:tcPr>
          <w:p w14:paraId="72DECE4F">
            <w:pPr>
              <w:adjustRightInd w:val="0"/>
              <w:snapToGrid w:val="0"/>
              <w:jc w:val="center"/>
              <w:rPr>
                <w:rFonts w:asciiTheme="minorEastAsia" w:hAnsiTheme="minorEastAsia" w:cstheme="minorEastAsia"/>
                <w:kern w:val="0"/>
                <w:sz w:val="20"/>
                <w:szCs w:val="20"/>
              </w:rPr>
            </w:pPr>
          </w:p>
        </w:tc>
        <w:tc>
          <w:tcPr>
            <w:tcW w:w="1134" w:type="dxa"/>
          </w:tcPr>
          <w:p w14:paraId="689DA58E">
            <w:pPr>
              <w:adjustRightInd w:val="0"/>
              <w:snapToGrid w:val="0"/>
              <w:jc w:val="center"/>
              <w:rPr>
                <w:rFonts w:asciiTheme="minorEastAsia" w:hAnsiTheme="minorEastAsia" w:cstheme="minorEastAsia"/>
                <w:kern w:val="0"/>
                <w:sz w:val="20"/>
                <w:szCs w:val="20"/>
              </w:rPr>
            </w:pPr>
          </w:p>
        </w:tc>
      </w:tr>
      <w:tr w14:paraId="509D4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2EAF2FD5">
            <w:pPr>
              <w:adjustRightInd w:val="0"/>
              <w:snapToGrid w:val="0"/>
              <w:rPr>
                <w:rFonts w:asciiTheme="minorEastAsia" w:hAnsiTheme="minorEastAsia" w:cstheme="minorEastAsia"/>
                <w:kern w:val="0"/>
                <w:sz w:val="20"/>
                <w:szCs w:val="20"/>
              </w:rPr>
            </w:pPr>
          </w:p>
        </w:tc>
        <w:tc>
          <w:tcPr>
            <w:tcW w:w="7797" w:type="dxa"/>
            <w:gridSpan w:val="2"/>
          </w:tcPr>
          <w:p w14:paraId="11CACA23">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18.其他违反学校学术道德规范，情节较轻，尚不需进行处理（-5分~-20分）</w:t>
            </w:r>
          </w:p>
        </w:tc>
        <w:tc>
          <w:tcPr>
            <w:tcW w:w="1134" w:type="dxa"/>
          </w:tcPr>
          <w:p w14:paraId="2BB95D55">
            <w:pPr>
              <w:adjustRightInd w:val="0"/>
              <w:snapToGrid w:val="0"/>
              <w:jc w:val="center"/>
              <w:rPr>
                <w:rFonts w:asciiTheme="minorEastAsia" w:hAnsiTheme="minorEastAsia" w:cstheme="minorEastAsia"/>
                <w:kern w:val="0"/>
                <w:sz w:val="20"/>
                <w:szCs w:val="20"/>
              </w:rPr>
            </w:pPr>
          </w:p>
        </w:tc>
        <w:tc>
          <w:tcPr>
            <w:tcW w:w="1134" w:type="dxa"/>
          </w:tcPr>
          <w:p w14:paraId="013E5DB3">
            <w:pPr>
              <w:adjustRightInd w:val="0"/>
              <w:snapToGrid w:val="0"/>
              <w:jc w:val="center"/>
              <w:rPr>
                <w:rFonts w:asciiTheme="minorEastAsia" w:hAnsiTheme="minorEastAsia" w:cstheme="minorEastAsia"/>
                <w:kern w:val="0"/>
                <w:sz w:val="20"/>
                <w:szCs w:val="20"/>
              </w:rPr>
            </w:pPr>
          </w:p>
        </w:tc>
      </w:tr>
      <w:tr w14:paraId="50B38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D53614C">
            <w:pPr>
              <w:adjustRightInd w:val="0"/>
              <w:snapToGrid w:val="0"/>
              <w:rPr>
                <w:rFonts w:asciiTheme="minorEastAsia" w:hAnsiTheme="minorEastAsia" w:cstheme="minorEastAsia"/>
                <w:kern w:val="0"/>
                <w:sz w:val="20"/>
                <w:szCs w:val="20"/>
              </w:rPr>
            </w:pPr>
          </w:p>
        </w:tc>
        <w:tc>
          <w:tcPr>
            <w:tcW w:w="7797" w:type="dxa"/>
            <w:gridSpan w:val="2"/>
          </w:tcPr>
          <w:p w14:paraId="42C8702F">
            <w:pPr>
              <w:adjustRightInd w:val="0"/>
              <w:snapToGrid w:val="0"/>
              <w:rPr>
                <w:rFonts w:asciiTheme="minorEastAsia" w:hAnsiTheme="minorEastAsia" w:cstheme="minorEastAsia"/>
                <w:kern w:val="0"/>
                <w:sz w:val="20"/>
                <w:szCs w:val="20"/>
              </w:rPr>
            </w:pPr>
            <w:r>
              <w:rPr>
                <w:rFonts w:asciiTheme="minorEastAsia" w:hAnsiTheme="minorEastAsia" w:cstheme="minorEastAsia"/>
                <w:kern w:val="0"/>
                <w:sz w:val="20"/>
                <w:szCs w:val="20"/>
              </w:rPr>
              <w:t>1</w:t>
            </w:r>
            <w:r>
              <w:rPr>
                <w:rFonts w:hint="eastAsia" w:asciiTheme="minorEastAsia" w:hAnsiTheme="minorEastAsia" w:cstheme="minorEastAsia"/>
                <w:kern w:val="0"/>
                <w:sz w:val="20"/>
                <w:szCs w:val="20"/>
              </w:rPr>
              <w:t>9</w:t>
            </w:r>
            <w:r>
              <w:rPr>
                <w:rFonts w:asciiTheme="minorEastAsia" w:hAnsiTheme="minorEastAsia" w:cstheme="minorEastAsia"/>
                <w:kern w:val="0"/>
                <w:sz w:val="20"/>
                <w:szCs w:val="20"/>
              </w:rPr>
              <w:t>.</w:t>
            </w:r>
            <w:r>
              <w:rPr>
                <w:rFonts w:hint="eastAsia" w:asciiTheme="minorEastAsia" w:hAnsiTheme="minorEastAsia" w:cstheme="minorEastAsia"/>
                <w:kern w:val="0"/>
                <w:sz w:val="20"/>
                <w:szCs w:val="20"/>
              </w:rPr>
              <w:t>研究生导师对研究生的学业进程及面临的学业问题疏于监督和指导的行为</w:t>
            </w:r>
            <w:r>
              <w:rPr>
                <w:rFonts w:asciiTheme="minorEastAsia" w:hAnsiTheme="minorEastAsia" w:cstheme="minorEastAsia"/>
                <w:kern w:val="0"/>
                <w:sz w:val="20"/>
                <w:szCs w:val="20"/>
              </w:rPr>
              <w:t>（-10分~-</w:t>
            </w:r>
            <w:r>
              <w:rPr>
                <w:rFonts w:hint="eastAsia" w:asciiTheme="minorEastAsia" w:hAnsiTheme="minorEastAsia" w:cstheme="minorEastAsia"/>
                <w:kern w:val="0"/>
                <w:sz w:val="20"/>
                <w:szCs w:val="20"/>
              </w:rPr>
              <w:t>5</w:t>
            </w:r>
            <w:r>
              <w:rPr>
                <w:rFonts w:asciiTheme="minorEastAsia" w:hAnsiTheme="minorEastAsia" w:cstheme="minorEastAsia"/>
                <w:kern w:val="0"/>
                <w:sz w:val="20"/>
                <w:szCs w:val="20"/>
              </w:rPr>
              <w:t>0分）</w:t>
            </w:r>
          </w:p>
        </w:tc>
        <w:tc>
          <w:tcPr>
            <w:tcW w:w="1134" w:type="dxa"/>
          </w:tcPr>
          <w:p w14:paraId="1E84912B">
            <w:pPr>
              <w:adjustRightInd w:val="0"/>
              <w:snapToGrid w:val="0"/>
              <w:jc w:val="center"/>
              <w:rPr>
                <w:rFonts w:asciiTheme="minorEastAsia" w:hAnsiTheme="minorEastAsia" w:cstheme="minorEastAsia"/>
                <w:kern w:val="0"/>
                <w:sz w:val="20"/>
                <w:szCs w:val="20"/>
              </w:rPr>
            </w:pPr>
          </w:p>
        </w:tc>
        <w:tc>
          <w:tcPr>
            <w:tcW w:w="1134" w:type="dxa"/>
          </w:tcPr>
          <w:p w14:paraId="5EC1ED25">
            <w:pPr>
              <w:adjustRightInd w:val="0"/>
              <w:snapToGrid w:val="0"/>
              <w:jc w:val="center"/>
              <w:rPr>
                <w:rFonts w:asciiTheme="minorEastAsia" w:hAnsiTheme="minorEastAsia" w:cstheme="minorEastAsia"/>
                <w:kern w:val="0"/>
                <w:sz w:val="20"/>
                <w:szCs w:val="20"/>
              </w:rPr>
            </w:pPr>
          </w:p>
        </w:tc>
      </w:tr>
      <w:tr w14:paraId="0AB4D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13114A09">
            <w:pPr>
              <w:adjustRightInd w:val="0"/>
              <w:snapToGrid w:val="0"/>
              <w:rPr>
                <w:rFonts w:asciiTheme="minorEastAsia" w:hAnsiTheme="minorEastAsia" w:cstheme="minorEastAsia"/>
                <w:kern w:val="0"/>
                <w:sz w:val="20"/>
                <w:szCs w:val="20"/>
              </w:rPr>
            </w:pPr>
          </w:p>
        </w:tc>
        <w:tc>
          <w:tcPr>
            <w:tcW w:w="7797" w:type="dxa"/>
            <w:gridSpan w:val="2"/>
          </w:tcPr>
          <w:p w14:paraId="1951F74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20.研究生导师将不符合学术规范和质量要求的学位论文提交评审和答辩（-20~-50分）</w:t>
            </w:r>
          </w:p>
        </w:tc>
        <w:tc>
          <w:tcPr>
            <w:tcW w:w="1134" w:type="dxa"/>
          </w:tcPr>
          <w:p w14:paraId="78889850">
            <w:pPr>
              <w:adjustRightInd w:val="0"/>
              <w:snapToGrid w:val="0"/>
              <w:jc w:val="center"/>
              <w:rPr>
                <w:rFonts w:asciiTheme="minorEastAsia" w:hAnsiTheme="minorEastAsia" w:cstheme="minorEastAsia"/>
                <w:kern w:val="0"/>
                <w:sz w:val="20"/>
                <w:szCs w:val="20"/>
              </w:rPr>
            </w:pPr>
          </w:p>
        </w:tc>
        <w:tc>
          <w:tcPr>
            <w:tcW w:w="1134" w:type="dxa"/>
          </w:tcPr>
          <w:p w14:paraId="2B482B60">
            <w:pPr>
              <w:adjustRightInd w:val="0"/>
              <w:snapToGrid w:val="0"/>
              <w:jc w:val="center"/>
              <w:rPr>
                <w:rFonts w:asciiTheme="minorEastAsia" w:hAnsiTheme="minorEastAsia" w:cstheme="minorEastAsia"/>
                <w:kern w:val="0"/>
                <w:sz w:val="20"/>
                <w:szCs w:val="20"/>
              </w:rPr>
            </w:pPr>
          </w:p>
        </w:tc>
      </w:tr>
      <w:tr w14:paraId="3F2EA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restart"/>
            <w:vAlign w:val="center"/>
          </w:tcPr>
          <w:p w14:paraId="5649D991">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其他</w:t>
            </w:r>
          </w:p>
        </w:tc>
        <w:tc>
          <w:tcPr>
            <w:tcW w:w="7797" w:type="dxa"/>
            <w:gridSpan w:val="2"/>
          </w:tcPr>
          <w:p w14:paraId="6A2C750D">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21.在社会服务过程中,有损害学校声誉的行为（-10分/次）</w:t>
            </w:r>
          </w:p>
        </w:tc>
        <w:tc>
          <w:tcPr>
            <w:tcW w:w="1134" w:type="dxa"/>
          </w:tcPr>
          <w:p w14:paraId="46936AB5">
            <w:pPr>
              <w:adjustRightInd w:val="0"/>
              <w:snapToGrid w:val="0"/>
              <w:jc w:val="center"/>
              <w:rPr>
                <w:rFonts w:asciiTheme="minorEastAsia" w:hAnsiTheme="minorEastAsia" w:cstheme="minorEastAsia"/>
                <w:kern w:val="0"/>
                <w:sz w:val="20"/>
                <w:szCs w:val="20"/>
              </w:rPr>
            </w:pPr>
          </w:p>
        </w:tc>
        <w:tc>
          <w:tcPr>
            <w:tcW w:w="1134" w:type="dxa"/>
          </w:tcPr>
          <w:p w14:paraId="20718CAE">
            <w:pPr>
              <w:adjustRightInd w:val="0"/>
              <w:snapToGrid w:val="0"/>
              <w:jc w:val="center"/>
              <w:rPr>
                <w:rFonts w:asciiTheme="minorEastAsia" w:hAnsiTheme="minorEastAsia" w:cstheme="minorEastAsia"/>
                <w:kern w:val="0"/>
                <w:sz w:val="20"/>
                <w:szCs w:val="20"/>
              </w:rPr>
            </w:pPr>
          </w:p>
        </w:tc>
      </w:tr>
      <w:tr w14:paraId="7FC6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7C4C1E49">
            <w:pPr>
              <w:adjustRightInd w:val="0"/>
              <w:snapToGrid w:val="0"/>
              <w:rPr>
                <w:rFonts w:asciiTheme="minorEastAsia" w:hAnsiTheme="minorEastAsia" w:cstheme="minorEastAsia"/>
                <w:kern w:val="0"/>
                <w:sz w:val="20"/>
                <w:szCs w:val="20"/>
              </w:rPr>
            </w:pPr>
          </w:p>
        </w:tc>
        <w:tc>
          <w:tcPr>
            <w:tcW w:w="7797" w:type="dxa"/>
            <w:gridSpan w:val="2"/>
          </w:tcPr>
          <w:p w14:paraId="0F32D3CE">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22.在指导学生竞赛、担任学业导师、研究生导师等工作中，有不当言行，对学生造成一定影响（-10分）</w:t>
            </w:r>
          </w:p>
        </w:tc>
        <w:tc>
          <w:tcPr>
            <w:tcW w:w="1134" w:type="dxa"/>
          </w:tcPr>
          <w:p w14:paraId="2BF42DED">
            <w:pPr>
              <w:adjustRightInd w:val="0"/>
              <w:snapToGrid w:val="0"/>
              <w:jc w:val="center"/>
              <w:rPr>
                <w:rFonts w:asciiTheme="minorEastAsia" w:hAnsiTheme="minorEastAsia" w:cstheme="minorEastAsia"/>
                <w:kern w:val="0"/>
                <w:sz w:val="20"/>
                <w:szCs w:val="20"/>
              </w:rPr>
            </w:pPr>
          </w:p>
        </w:tc>
        <w:tc>
          <w:tcPr>
            <w:tcW w:w="1134" w:type="dxa"/>
          </w:tcPr>
          <w:p w14:paraId="51929764">
            <w:pPr>
              <w:adjustRightInd w:val="0"/>
              <w:snapToGrid w:val="0"/>
              <w:jc w:val="center"/>
              <w:rPr>
                <w:rFonts w:asciiTheme="minorEastAsia" w:hAnsiTheme="minorEastAsia" w:cstheme="minorEastAsia"/>
                <w:kern w:val="0"/>
                <w:sz w:val="20"/>
                <w:szCs w:val="20"/>
              </w:rPr>
            </w:pPr>
          </w:p>
        </w:tc>
      </w:tr>
      <w:tr w14:paraId="3959E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06593B59">
            <w:pPr>
              <w:adjustRightInd w:val="0"/>
              <w:snapToGrid w:val="0"/>
              <w:rPr>
                <w:rFonts w:asciiTheme="minorEastAsia" w:hAnsiTheme="minorEastAsia" w:cstheme="minorEastAsia"/>
                <w:kern w:val="0"/>
                <w:sz w:val="20"/>
                <w:szCs w:val="20"/>
              </w:rPr>
            </w:pPr>
          </w:p>
        </w:tc>
        <w:tc>
          <w:tcPr>
            <w:tcW w:w="7797" w:type="dxa"/>
            <w:gridSpan w:val="2"/>
          </w:tcPr>
          <w:p w14:paraId="284668ED">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23.因保管不善而造成实验教学设备、器材或仪器等损坏或丢失的（</w:t>
            </w:r>
            <w:r>
              <w:rPr>
                <w:rFonts w:asciiTheme="minorEastAsia" w:hAnsiTheme="minorEastAsia" w:cstheme="minorEastAsia"/>
                <w:kern w:val="0"/>
                <w:sz w:val="20"/>
                <w:szCs w:val="20"/>
              </w:rPr>
              <w:t>-10分/次）</w:t>
            </w:r>
          </w:p>
        </w:tc>
        <w:tc>
          <w:tcPr>
            <w:tcW w:w="1134" w:type="dxa"/>
          </w:tcPr>
          <w:p w14:paraId="30340A4A">
            <w:pPr>
              <w:adjustRightInd w:val="0"/>
              <w:snapToGrid w:val="0"/>
              <w:jc w:val="center"/>
              <w:rPr>
                <w:rFonts w:asciiTheme="minorEastAsia" w:hAnsiTheme="minorEastAsia" w:cstheme="minorEastAsia"/>
                <w:kern w:val="0"/>
                <w:sz w:val="20"/>
                <w:szCs w:val="20"/>
              </w:rPr>
            </w:pPr>
          </w:p>
        </w:tc>
        <w:tc>
          <w:tcPr>
            <w:tcW w:w="1134" w:type="dxa"/>
          </w:tcPr>
          <w:p w14:paraId="577B8994">
            <w:pPr>
              <w:adjustRightInd w:val="0"/>
              <w:snapToGrid w:val="0"/>
              <w:jc w:val="center"/>
              <w:rPr>
                <w:rFonts w:asciiTheme="minorEastAsia" w:hAnsiTheme="minorEastAsia" w:cstheme="minorEastAsia"/>
                <w:kern w:val="0"/>
                <w:sz w:val="20"/>
                <w:szCs w:val="20"/>
              </w:rPr>
            </w:pPr>
          </w:p>
        </w:tc>
      </w:tr>
      <w:tr w14:paraId="1C541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48A5DE77">
            <w:pPr>
              <w:adjustRightInd w:val="0"/>
              <w:snapToGrid w:val="0"/>
              <w:rPr>
                <w:rFonts w:asciiTheme="minorEastAsia" w:hAnsiTheme="minorEastAsia" w:cstheme="minorEastAsia"/>
                <w:kern w:val="0"/>
                <w:sz w:val="20"/>
                <w:szCs w:val="20"/>
              </w:rPr>
            </w:pPr>
          </w:p>
        </w:tc>
        <w:tc>
          <w:tcPr>
            <w:tcW w:w="7797" w:type="dxa"/>
            <w:gridSpan w:val="2"/>
          </w:tcPr>
          <w:p w14:paraId="1E54687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24</w:t>
            </w:r>
            <w:r>
              <w:rPr>
                <w:rFonts w:asciiTheme="minorEastAsia" w:hAnsiTheme="minorEastAsia" w:cstheme="minorEastAsia"/>
                <w:kern w:val="0"/>
                <w:sz w:val="20"/>
                <w:szCs w:val="20"/>
              </w:rPr>
              <w:t>.</w:t>
            </w:r>
            <w:r>
              <w:rPr>
                <w:rFonts w:hint="eastAsia" w:asciiTheme="minorEastAsia" w:hAnsiTheme="minorEastAsia" w:cstheme="minorEastAsia"/>
                <w:kern w:val="0"/>
                <w:sz w:val="20"/>
                <w:szCs w:val="20"/>
              </w:rPr>
              <w:t>未经学校同意从事影响本职工作的兼职兼薪行为</w:t>
            </w:r>
            <w:r>
              <w:rPr>
                <w:rFonts w:asciiTheme="minorEastAsia" w:hAnsiTheme="minorEastAsia" w:cstheme="minorEastAsia"/>
                <w:kern w:val="0"/>
                <w:sz w:val="20"/>
                <w:szCs w:val="20"/>
              </w:rPr>
              <w:t>（-5分~-30分）</w:t>
            </w:r>
          </w:p>
        </w:tc>
        <w:tc>
          <w:tcPr>
            <w:tcW w:w="1134" w:type="dxa"/>
          </w:tcPr>
          <w:p w14:paraId="2738E3B8">
            <w:pPr>
              <w:adjustRightInd w:val="0"/>
              <w:snapToGrid w:val="0"/>
              <w:jc w:val="center"/>
              <w:rPr>
                <w:rFonts w:asciiTheme="minorEastAsia" w:hAnsiTheme="minorEastAsia" w:cstheme="minorEastAsia"/>
                <w:kern w:val="0"/>
                <w:sz w:val="20"/>
                <w:szCs w:val="20"/>
              </w:rPr>
            </w:pPr>
          </w:p>
        </w:tc>
        <w:tc>
          <w:tcPr>
            <w:tcW w:w="1134" w:type="dxa"/>
          </w:tcPr>
          <w:p w14:paraId="4C84C3B0">
            <w:pPr>
              <w:adjustRightInd w:val="0"/>
              <w:snapToGrid w:val="0"/>
              <w:jc w:val="center"/>
              <w:rPr>
                <w:rFonts w:asciiTheme="minorEastAsia" w:hAnsiTheme="minorEastAsia" w:cstheme="minorEastAsia"/>
                <w:kern w:val="0"/>
                <w:sz w:val="20"/>
                <w:szCs w:val="20"/>
              </w:rPr>
            </w:pPr>
          </w:p>
        </w:tc>
      </w:tr>
      <w:tr w14:paraId="1019F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6161E4F6">
            <w:pPr>
              <w:adjustRightInd w:val="0"/>
              <w:snapToGrid w:val="0"/>
              <w:rPr>
                <w:rFonts w:asciiTheme="minorEastAsia" w:hAnsiTheme="minorEastAsia" w:cstheme="minorEastAsia"/>
                <w:kern w:val="0"/>
                <w:sz w:val="20"/>
                <w:szCs w:val="20"/>
              </w:rPr>
            </w:pPr>
          </w:p>
        </w:tc>
        <w:tc>
          <w:tcPr>
            <w:tcW w:w="7797" w:type="dxa"/>
            <w:gridSpan w:val="2"/>
          </w:tcPr>
          <w:p w14:paraId="03999F71">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25.违反二级教学科研单位制定的相关规定（-5分~-20分）</w:t>
            </w:r>
          </w:p>
        </w:tc>
        <w:tc>
          <w:tcPr>
            <w:tcW w:w="1134" w:type="dxa"/>
          </w:tcPr>
          <w:p w14:paraId="37865F02">
            <w:pPr>
              <w:adjustRightInd w:val="0"/>
              <w:snapToGrid w:val="0"/>
              <w:jc w:val="center"/>
              <w:rPr>
                <w:rFonts w:asciiTheme="minorEastAsia" w:hAnsiTheme="minorEastAsia" w:cstheme="minorEastAsia"/>
                <w:kern w:val="0"/>
                <w:sz w:val="20"/>
                <w:szCs w:val="20"/>
              </w:rPr>
            </w:pPr>
          </w:p>
        </w:tc>
        <w:tc>
          <w:tcPr>
            <w:tcW w:w="1134" w:type="dxa"/>
          </w:tcPr>
          <w:p w14:paraId="38F7A8F8">
            <w:pPr>
              <w:adjustRightInd w:val="0"/>
              <w:snapToGrid w:val="0"/>
              <w:jc w:val="center"/>
              <w:rPr>
                <w:rFonts w:asciiTheme="minorEastAsia" w:hAnsiTheme="minorEastAsia" w:cstheme="minorEastAsia"/>
                <w:kern w:val="0"/>
                <w:sz w:val="20"/>
                <w:szCs w:val="20"/>
              </w:rPr>
            </w:pPr>
          </w:p>
        </w:tc>
      </w:tr>
      <w:tr w14:paraId="49865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505" w:type="dxa"/>
            <w:gridSpan w:val="3"/>
            <w:vAlign w:val="center"/>
          </w:tcPr>
          <w:p w14:paraId="4E746D98">
            <w:pPr>
              <w:spacing w:line="360" w:lineRule="auto"/>
              <w:jc w:val="center"/>
              <w:rPr>
                <w:rFonts w:asciiTheme="minorEastAsia" w:hAnsiTheme="minorEastAsia" w:cstheme="minorEastAsia"/>
                <w:kern w:val="0"/>
                <w:sz w:val="20"/>
                <w:szCs w:val="20"/>
              </w:rPr>
            </w:pPr>
            <w:r>
              <w:rPr>
                <w:rFonts w:hint="eastAsia" w:asciiTheme="minorEastAsia" w:hAnsiTheme="minorEastAsia" w:cstheme="minorEastAsia"/>
                <w:b/>
                <w:kern w:val="0"/>
                <w:sz w:val="20"/>
                <w:szCs w:val="20"/>
              </w:rPr>
              <w:t>总计扣分</w:t>
            </w:r>
          </w:p>
        </w:tc>
        <w:tc>
          <w:tcPr>
            <w:tcW w:w="1134" w:type="dxa"/>
          </w:tcPr>
          <w:p w14:paraId="639D51CF">
            <w:pPr>
              <w:pStyle w:val="10"/>
              <w:adjustRightInd w:val="0"/>
              <w:snapToGrid w:val="0"/>
              <w:spacing w:line="240" w:lineRule="atLeast"/>
              <w:ind w:firstLine="0" w:firstLineChars="0"/>
              <w:jc w:val="center"/>
              <w:rPr>
                <w:rFonts w:asciiTheme="minorEastAsia" w:hAnsiTheme="minorEastAsia" w:cstheme="minorEastAsia"/>
                <w:kern w:val="0"/>
                <w:sz w:val="20"/>
                <w:szCs w:val="20"/>
              </w:rPr>
            </w:pPr>
          </w:p>
        </w:tc>
        <w:tc>
          <w:tcPr>
            <w:tcW w:w="1134" w:type="dxa"/>
          </w:tcPr>
          <w:p w14:paraId="25585A20">
            <w:pPr>
              <w:pStyle w:val="10"/>
              <w:adjustRightInd w:val="0"/>
              <w:snapToGrid w:val="0"/>
              <w:spacing w:line="240" w:lineRule="atLeast"/>
              <w:ind w:firstLine="0" w:firstLineChars="0"/>
              <w:jc w:val="center"/>
              <w:rPr>
                <w:rFonts w:asciiTheme="minorEastAsia" w:hAnsiTheme="minorEastAsia" w:cstheme="minorEastAsia"/>
                <w:kern w:val="0"/>
                <w:sz w:val="20"/>
                <w:szCs w:val="20"/>
              </w:rPr>
            </w:pPr>
          </w:p>
        </w:tc>
      </w:tr>
      <w:tr w14:paraId="78609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8505" w:type="dxa"/>
            <w:gridSpan w:val="3"/>
            <w:vAlign w:val="center"/>
          </w:tcPr>
          <w:p w14:paraId="4177662C">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正面清单（加分项最多15分，由各二级单位确定）</w:t>
            </w:r>
          </w:p>
        </w:tc>
        <w:tc>
          <w:tcPr>
            <w:tcW w:w="2268" w:type="dxa"/>
            <w:gridSpan w:val="2"/>
            <w:vAlign w:val="center"/>
          </w:tcPr>
          <w:p w14:paraId="1C976DEB">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部门加分</w:t>
            </w:r>
          </w:p>
        </w:tc>
      </w:tr>
      <w:tr w14:paraId="50FA9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1701" w:type="dxa"/>
            <w:gridSpan w:val="2"/>
            <w:vAlign w:val="center"/>
          </w:tcPr>
          <w:p w14:paraId="2BD6D4AD">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当年度师德师风突出表现</w:t>
            </w:r>
          </w:p>
        </w:tc>
        <w:tc>
          <w:tcPr>
            <w:tcW w:w="6804" w:type="dxa"/>
            <w:vAlign w:val="center"/>
          </w:tcPr>
          <w:p w14:paraId="6BA9B268">
            <w:pPr>
              <w:spacing w:line="360" w:lineRule="auto"/>
              <w:jc w:val="center"/>
              <w:rPr>
                <w:rFonts w:asciiTheme="minorEastAsia" w:hAnsiTheme="minorEastAsia" w:cstheme="minorEastAsia"/>
                <w:kern w:val="0"/>
                <w:sz w:val="20"/>
                <w:szCs w:val="20"/>
              </w:rPr>
            </w:pPr>
          </w:p>
        </w:tc>
        <w:tc>
          <w:tcPr>
            <w:tcW w:w="2268" w:type="dxa"/>
            <w:gridSpan w:val="2"/>
            <w:vAlign w:val="center"/>
          </w:tcPr>
          <w:p w14:paraId="682E3D82">
            <w:pPr>
              <w:spacing w:line="360" w:lineRule="auto"/>
              <w:jc w:val="center"/>
              <w:rPr>
                <w:rFonts w:asciiTheme="minorEastAsia" w:hAnsiTheme="minorEastAsia" w:cstheme="minorEastAsia"/>
                <w:b/>
                <w:kern w:val="0"/>
                <w:sz w:val="20"/>
                <w:szCs w:val="20"/>
              </w:rPr>
            </w:pPr>
          </w:p>
        </w:tc>
      </w:tr>
      <w:tr w14:paraId="1331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05" w:type="dxa"/>
            <w:gridSpan w:val="3"/>
            <w:vAlign w:val="center"/>
          </w:tcPr>
          <w:p w14:paraId="3957EF15">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综合评分</w:t>
            </w:r>
          </w:p>
        </w:tc>
        <w:tc>
          <w:tcPr>
            <w:tcW w:w="2268" w:type="dxa"/>
            <w:gridSpan w:val="2"/>
            <w:vAlign w:val="center"/>
          </w:tcPr>
          <w:p w14:paraId="7D7BD89C">
            <w:pPr>
              <w:spacing w:line="360" w:lineRule="auto"/>
              <w:jc w:val="center"/>
              <w:rPr>
                <w:rFonts w:asciiTheme="minorEastAsia" w:hAnsiTheme="minorEastAsia" w:cstheme="minorEastAsia"/>
                <w:b/>
                <w:kern w:val="0"/>
                <w:sz w:val="20"/>
                <w:szCs w:val="20"/>
              </w:rPr>
            </w:pPr>
          </w:p>
        </w:tc>
      </w:tr>
      <w:tr w14:paraId="2DE51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trPr>
        <w:tc>
          <w:tcPr>
            <w:tcW w:w="10773" w:type="dxa"/>
            <w:gridSpan w:val="5"/>
            <w:vAlign w:val="center"/>
          </w:tcPr>
          <w:p w14:paraId="78855020">
            <w:pPr>
              <w:spacing w:line="360" w:lineRule="auto"/>
              <w:rPr>
                <w:rFonts w:asciiTheme="minorEastAsia" w:hAnsiTheme="minorEastAsia" w:cstheme="minorEastAsia"/>
                <w:kern w:val="0"/>
                <w:sz w:val="20"/>
                <w:szCs w:val="20"/>
              </w:rPr>
            </w:pPr>
            <w:r>
              <w:rPr>
                <w:rFonts w:hint="eastAsia" w:asciiTheme="minorEastAsia" w:hAnsiTheme="minorEastAsia" w:cstheme="minorEastAsia"/>
                <w:b/>
                <w:kern w:val="0"/>
                <w:sz w:val="20"/>
                <w:szCs w:val="20"/>
              </w:rPr>
              <w:t xml:space="preserve">考核等次认定： </w:t>
            </w:r>
            <w:r>
              <w:rPr>
                <w:rFonts w:hint="eastAsia" w:asciiTheme="minorEastAsia" w:hAnsiTheme="minorEastAsia" w:cstheme="minorEastAsia"/>
                <w:kern w:val="0"/>
                <w:sz w:val="20"/>
                <w:szCs w:val="20"/>
              </w:rPr>
              <w:t xml:space="preserve">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 xml:space="preserve">优秀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 xml:space="preserve">良好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 xml:space="preserve">合格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不合格</w:t>
            </w:r>
          </w:p>
          <w:p w14:paraId="2D5FC892">
            <w:pPr>
              <w:wordWrap w:val="0"/>
              <w:spacing w:line="360" w:lineRule="auto"/>
              <w:jc w:val="right"/>
              <w:rPr>
                <w:rFonts w:asciiTheme="minorEastAsia" w:hAnsiTheme="minorEastAsia" w:cstheme="minorEastAsia"/>
                <w:kern w:val="0"/>
                <w:sz w:val="20"/>
                <w:szCs w:val="20"/>
              </w:rPr>
            </w:pPr>
            <w:r>
              <w:rPr>
                <w:rFonts w:hint="eastAsia" w:asciiTheme="minorEastAsia" w:hAnsiTheme="minorEastAsia" w:cstheme="minorEastAsia"/>
                <w:kern w:val="0"/>
                <w:sz w:val="20"/>
                <w:szCs w:val="20"/>
              </w:rPr>
              <w:t xml:space="preserve">                             </w:t>
            </w:r>
          </w:p>
          <w:p w14:paraId="4E9E6713">
            <w:pPr>
              <w:spacing w:line="360" w:lineRule="auto"/>
              <w:jc w:val="right"/>
              <w:rPr>
                <w:rFonts w:asciiTheme="minorEastAsia" w:hAnsiTheme="minorEastAsia" w:cstheme="minorEastAsia"/>
                <w:kern w:val="0"/>
                <w:sz w:val="20"/>
                <w:szCs w:val="20"/>
              </w:rPr>
            </w:pPr>
            <w:r>
              <w:rPr>
                <w:rFonts w:hint="eastAsia" w:asciiTheme="minorEastAsia" w:hAnsiTheme="minorEastAsia" w:cstheme="minorEastAsia"/>
                <w:kern w:val="0"/>
                <w:sz w:val="20"/>
                <w:szCs w:val="20"/>
              </w:rPr>
              <w:t xml:space="preserve"> 主管单位考核工作小组负责人签名（盖章）：                    年    </w:t>
            </w:r>
            <w:r>
              <w:rPr>
                <w:rFonts w:asciiTheme="minorEastAsia" w:hAnsiTheme="minorEastAsia" w:cstheme="minorEastAsia"/>
                <w:kern w:val="0"/>
                <w:sz w:val="20"/>
                <w:szCs w:val="20"/>
              </w:rPr>
              <w:t>月</w:t>
            </w:r>
            <w:r>
              <w:rPr>
                <w:rFonts w:hint="eastAsia" w:asciiTheme="minorEastAsia" w:hAnsiTheme="minorEastAsia" w:cstheme="minorEastAsia"/>
                <w:kern w:val="0"/>
                <w:sz w:val="20"/>
                <w:szCs w:val="20"/>
              </w:rPr>
              <w:t xml:space="preserve">    </w:t>
            </w:r>
            <w:r>
              <w:rPr>
                <w:rFonts w:asciiTheme="minorEastAsia" w:hAnsiTheme="minorEastAsia" w:cstheme="minorEastAsia"/>
                <w:kern w:val="0"/>
                <w:sz w:val="20"/>
                <w:szCs w:val="20"/>
              </w:rPr>
              <w:t>日</w:t>
            </w:r>
            <w:r>
              <w:rPr>
                <w:rFonts w:hint="eastAsia" w:asciiTheme="minorEastAsia" w:hAnsiTheme="minorEastAsia" w:cstheme="minorEastAsia"/>
                <w:kern w:val="0"/>
                <w:sz w:val="20"/>
                <w:szCs w:val="20"/>
              </w:rPr>
              <w:t xml:space="preserve">         </w:t>
            </w:r>
          </w:p>
        </w:tc>
      </w:tr>
      <w:tr w14:paraId="60A97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0773" w:type="dxa"/>
            <w:gridSpan w:val="5"/>
            <w:vAlign w:val="center"/>
          </w:tcPr>
          <w:p w14:paraId="49767669">
            <w:pPr>
              <w:spacing w:line="360" w:lineRule="auto"/>
              <w:rPr>
                <w:rFonts w:asciiTheme="minorEastAsia" w:hAnsiTheme="minorEastAsia" w:cstheme="minorEastAsia"/>
                <w:kern w:val="0"/>
                <w:sz w:val="20"/>
                <w:szCs w:val="20"/>
              </w:rPr>
            </w:pPr>
            <w:r>
              <w:rPr>
                <w:rFonts w:hint="eastAsia" w:asciiTheme="minorEastAsia" w:hAnsiTheme="minorEastAsia" w:cstheme="minorEastAsia"/>
                <w:b/>
                <w:bCs/>
                <w:kern w:val="0"/>
                <w:sz w:val="18"/>
                <w:szCs w:val="18"/>
              </w:rPr>
              <w:t>注：本考核表基准分85分，满分100分。综合评分≥90分为优秀；90分</w:t>
            </w:r>
            <w:r>
              <w:rPr>
                <w:rFonts w:hint="eastAsia" w:ascii="Arial Unicode MS" w:hAnsi="Arial Unicode MS" w:eastAsia="Arial Unicode MS" w:cs="Arial Unicode MS"/>
                <w:b/>
                <w:bCs/>
                <w:kern w:val="0"/>
                <w:sz w:val="18"/>
                <w:szCs w:val="18"/>
              </w:rPr>
              <w:t>&gt;</w:t>
            </w:r>
            <w:r>
              <w:rPr>
                <w:rFonts w:hint="eastAsia" w:asciiTheme="minorEastAsia" w:hAnsiTheme="minorEastAsia" w:cstheme="minorEastAsia"/>
                <w:b/>
                <w:bCs/>
                <w:kern w:val="0"/>
                <w:sz w:val="18"/>
                <w:szCs w:val="18"/>
              </w:rPr>
              <w:t>综合评分≥75为良好； 75</w:t>
            </w:r>
            <w:r>
              <w:rPr>
                <w:rFonts w:hint="eastAsia" w:ascii="Arial Unicode MS" w:hAnsi="Arial Unicode MS" w:eastAsia="Arial Unicode MS" w:cs="Arial Unicode MS"/>
                <w:b/>
                <w:bCs/>
                <w:kern w:val="0"/>
                <w:sz w:val="18"/>
                <w:szCs w:val="18"/>
              </w:rPr>
              <w:t>&gt;</w:t>
            </w:r>
            <w:r>
              <w:rPr>
                <w:rFonts w:hint="eastAsia" w:asciiTheme="minorEastAsia" w:hAnsiTheme="minorEastAsia" w:cstheme="minorEastAsia"/>
                <w:b/>
                <w:bCs/>
                <w:kern w:val="0"/>
                <w:sz w:val="18"/>
                <w:szCs w:val="18"/>
              </w:rPr>
              <w:t>综合评分≥</w:t>
            </w:r>
            <w:r>
              <w:rPr>
                <w:rFonts w:asciiTheme="minorEastAsia" w:hAnsiTheme="minorEastAsia" w:cstheme="minorEastAsia"/>
                <w:b/>
                <w:bCs/>
                <w:kern w:val="0"/>
                <w:sz w:val="18"/>
                <w:szCs w:val="18"/>
              </w:rPr>
              <w:t>60</w:t>
            </w:r>
            <w:r>
              <w:rPr>
                <w:rFonts w:hint="eastAsia" w:asciiTheme="minorEastAsia" w:hAnsiTheme="minorEastAsia" w:cstheme="minorEastAsia"/>
                <w:b/>
                <w:bCs/>
                <w:kern w:val="0"/>
                <w:sz w:val="18"/>
                <w:szCs w:val="18"/>
              </w:rPr>
              <w:t>分为合格；综合评分&lt;60分为不合格。</w:t>
            </w:r>
          </w:p>
        </w:tc>
      </w:tr>
      <w:tr w14:paraId="21108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0773" w:type="dxa"/>
            <w:gridSpan w:val="5"/>
            <w:vAlign w:val="center"/>
          </w:tcPr>
          <w:p w14:paraId="613AAC0D">
            <w:pPr>
              <w:spacing w:line="360" w:lineRule="auto"/>
              <w:rPr>
                <w:rFonts w:asciiTheme="minorEastAsia" w:hAnsiTheme="minorEastAsia" w:cstheme="minorEastAsia"/>
                <w:b/>
                <w:bCs/>
                <w:kern w:val="0"/>
                <w:sz w:val="18"/>
                <w:szCs w:val="18"/>
              </w:rPr>
            </w:pPr>
            <w:r>
              <w:rPr>
                <w:rFonts w:hint="eastAsia" w:asciiTheme="minorEastAsia" w:hAnsiTheme="minorEastAsia" w:cstheme="minorEastAsia"/>
                <w:b/>
                <w:bCs/>
                <w:kern w:val="0"/>
                <w:sz w:val="18"/>
                <w:szCs w:val="18"/>
              </w:rPr>
              <w:t xml:space="preserve">被考核人意见：                                                                      </w:t>
            </w:r>
          </w:p>
          <w:p w14:paraId="22E75E11">
            <w:pPr>
              <w:spacing w:line="360" w:lineRule="auto"/>
              <w:ind w:firstLine="6573" w:firstLineChars="3650"/>
              <w:rPr>
                <w:rFonts w:asciiTheme="minorEastAsia" w:hAnsiTheme="minorEastAsia" w:cstheme="minorEastAsia"/>
                <w:b/>
                <w:bCs/>
                <w:kern w:val="0"/>
                <w:sz w:val="18"/>
                <w:szCs w:val="18"/>
              </w:rPr>
            </w:pPr>
            <w:r>
              <w:rPr>
                <w:rFonts w:hint="eastAsia" w:asciiTheme="minorEastAsia" w:hAnsiTheme="minorEastAsia" w:cstheme="minorEastAsia"/>
                <w:b/>
                <w:bCs/>
                <w:kern w:val="0"/>
                <w:sz w:val="18"/>
                <w:szCs w:val="18"/>
              </w:rPr>
              <w:t xml:space="preserve"> </w:t>
            </w:r>
            <w:r>
              <w:rPr>
                <w:rFonts w:hint="eastAsia" w:asciiTheme="minorEastAsia" w:hAnsiTheme="minorEastAsia" w:cstheme="minorEastAsia"/>
                <w:bCs/>
                <w:kern w:val="0"/>
                <w:sz w:val="20"/>
                <w:szCs w:val="20"/>
              </w:rPr>
              <w:t>签名：                   年    月    日</w:t>
            </w:r>
          </w:p>
        </w:tc>
      </w:tr>
      <w:tr w14:paraId="75A9E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10773" w:type="dxa"/>
            <w:gridSpan w:val="5"/>
            <w:vAlign w:val="center"/>
          </w:tcPr>
          <w:p w14:paraId="125F8C8F">
            <w:pPr>
              <w:spacing w:line="360" w:lineRule="auto"/>
              <w:rPr>
                <w:rFonts w:asciiTheme="minorEastAsia" w:hAnsiTheme="minorEastAsia" w:cstheme="minorEastAsia"/>
                <w:b/>
                <w:bCs/>
                <w:kern w:val="0"/>
                <w:sz w:val="18"/>
                <w:szCs w:val="18"/>
              </w:rPr>
            </w:pPr>
            <w:r>
              <w:rPr>
                <w:rFonts w:hint="eastAsia" w:asciiTheme="minorEastAsia" w:hAnsiTheme="minorEastAsia" w:cstheme="minorEastAsia"/>
                <w:b/>
                <w:bCs/>
                <w:kern w:val="0"/>
                <w:sz w:val="18"/>
                <w:szCs w:val="18"/>
              </w:rPr>
              <w:t>审核意见：</w:t>
            </w:r>
          </w:p>
          <w:p w14:paraId="76A0109B">
            <w:pPr>
              <w:spacing w:line="360" w:lineRule="auto"/>
              <w:ind w:firstLine="400" w:firstLineChars="200"/>
              <w:jc w:val="right"/>
              <w:rPr>
                <w:rFonts w:asciiTheme="minorEastAsia" w:hAnsiTheme="minorEastAsia" w:cstheme="minorEastAsia"/>
                <w:bCs/>
                <w:kern w:val="0"/>
                <w:sz w:val="20"/>
                <w:szCs w:val="20"/>
              </w:rPr>
            </w:pPr>
            <w:r>
              <w:rPr>
                <w:rFonts w:hint="eastAsia" w:asciiTheme="minorEastAsia" w:hAnsiTheme="minorEastAsia" w:cstheme="minorEastAsia"/>
                <w:bCs/>
                <w:kern w:val="0"/>
                <w:sz w:val="20"/>
                <w:szCs w:val="20"/>
              </w:rPr>
              <w:t>经学校考核工作委员会审定，该同志本年度师德师风考核为</w:t>
            </w:r>
            <w:r>
              <w:rPr>
                <w:rFonts w:asciiTheme="minorEastAsia" w:hAnsiTheme="minorEastAsia" w:cstheme="minorEastAsia"/>
                <w:bCs/>
                <w:kern w:val="0"/>
                <w:sz w:val="20"/>
                <w:szCs w:val="20"/>
              </w:rPr>
              <w:t xml:space="preserve">___________               </w:t>
            </w:r>
            <w:r>
              <w:rPr>
                <w:rFonts w:hint="eastAsia" w:asciiTheme="minorEastAsia" w:hAnsiTheme="minorEastAsia" w:cstheme="minorEastAsia"/>
                <w:bCs/>
                <w:kern w:val="0"/>
                <w:sz w:val="20"/>
                <w:szCs w:val="20"/>
              </w:rPr>
              <w:t xml:space="preserve">      年    月    日</w:t>
            </w:r>
          </w:p>
        </w:tc>
      </w:tr>
      <w:tr w14:paraId="6E774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3" w:type="dxa"/>
            <w:gridSpan w:val="5"/>
            <w:vAlign w:val="center"/>
          </w:tcPr>
          <w:p w14:paraId="1348E49E">
            <w:pPr>
              <w:spacing w:line="360" w:lineRule="auto"/>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 xml:space="preserve">复核意见：                                                 </w:t>
            </w:r>
          </w:p>
        </w:tc>
      </w:tr>
      <w:tr w14:paraId="75CD9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0773" w:type="dxa"/>
            <w:gridSpan w:val="5"/>
            <w:vAlign w:val="center"/>
          </w:tcPr>
          <w:p w14:paraId="717021CC">
            <w:pPr>
              <w:spacing w:line="360" w:lineRule="auto"/>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申述审查结果：</w:t>
            </w:r>
          </w:p>
        </w:tc>
      </w:tr>
      <w:bookmarkEnd w:id="8"/>
    </w:tbl>
    <w:p w14:paraId="6A503E30">
      <w:pPr>
        <w:spacing w:line="360" w:lineRule="auto"/>
        <w:rPr>
          <w:bCs/>
          <w:sz w:val="18"/>
          <w:szCs w:val="18"/>
        </w:rPr>
      </w:pPr>
      <w:r>
        <w:rPr>
          <w:rFonts w:hint="eastAsia"/>
          <w:bCs/>
          <w:sz w:val="18"/>
          <w:szCs w:val="18"/>
        </w:rPr>
        <w:t>注：填写上述意见时，应明确被考核人的考核等次（优秀、良好、合格、不合格），一律用钢笔或水笔填写。</w:t>
      </w:r>
    </w:p>
    <w:p w14:paraId="0CD6F4B7">
      <w:pPr>
        <w:widowControl/>
        <w:jc w:val="left"/>
        <w:rPr>
          <w:rFonts w:ascii="宋体" w:hAnsi="宋体" w:eastAsia="宋体"/>
          <w:b/>
          <w:bCs/>
          <w:sz w:val="28"/>
          <w:szCs w:val="28"/>
        </w:rPr>
      </w:pPr>
      <w:r>
        <w:rPr>
          <w:rFonts w:ascii="宋体" w:hAnsi="宋体" w:eastAsia="宋体"/>
          <w:b/>
          <w:bCs/>
          <w:sz w:val="28"/>
          <w:szCs w:val="28"/>
        </w:rPr>
        <w:br w:type="page"/>
      </w:r>
      <w:bookmarkStart w:id="9" w:name="_GoBack"/>
      <w:bookmarkEnd w:id="9"/>
    </w:p>
    <w:p w14:paraId="1E6238CA">
      <w:pPr>
        <w:spacing w:line="360" w:lineRule="auto"/>
        <w:jc w:val="center"/>
        <w:rPr>
          <w:rFonts w:ascii="宋体" w:hAnsi="宋体" w:eastAsia="宋体"/>
          <w:b/>
          <w:bCs/>
          <w:sz w:val="28"/>
          <w:szCs w:val="28"/>
        </w:rPr>
      </w:pPr>
      <w:r>
        <w:rPr>
          <w:rFonts w:hint="eastAsia" w:ascii="宋体" w:hAnsi="宋体" w:eastAsia="宋体"/>
          <w:b/>
          <w:bCs/>
          <w:sz w:val="28"/>
          <w:szCs w:val="28"/>
        </w:rPr>
        <w:t>上海第二工业大学师德师风考核表（管理人员）</w:t>
      </w:r>
    </w:p>
    <w:p w14:paraId="217A59B0">
      <w:pPr>
        <w:spacing w:line="360" w:lineRule="auto"/>
        <w:jc w:val="center"/>
        <w:rPr>
          <w:rFonts w:ascii="宋体" w:hAnsi="宋体" w:eastAsia="宋体"/>
          <w:b/>
          <w:bCs/>
          <w:sz w:val="28"/>
          <w:szCs w:val="28"/>
        </w:rPr>
      </w:pPr>
    </w:p>
    <w:tbl>
      <w:tblPr>
        <w:tblStyle w:val="8"/>
        <w:tblW w:w="10632" w:type="dxa"/>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567"/>
        <w:gridCol w:w="710"/>
        <w:gridCol w:w="6520"/>
        <w:gridCol w:w="1017"/>
        <w:gridCol w:w="1109"/>
      </w:tblGrid>
      <w:tr w14:paraId="2B332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4B99799">
            <w:pPr>
              <w:spacing w:line="360" w:lineRule="auto"/>
              <w:jc w:val="center"/>
              <w:rPr>
                <w:rFonts w:asciiTheme="minorEastAsia" w:hAnsiTheme="minorEastAsia" w:cstheme="minorEastAsia"/>
                <w:b/>
                <w:bCs/>
                <w:kern w:val="0"/>
                <w:sz w:val="20"/>
                <w:szCs w:val="20"/>
              </w:rPr>
            </w:pPr>
            <w:r>
              <w:rPr>
                <w:rFonts w:hint="eastAsia" w:asciiTheme="minorEastAsia" w:hAnsiTheme="minorEastAsia" w:cstheme="minorEastAsia"/>
                <w:b/>
                <w:bCs/>
                <w:kern w:val="0"/>
                <w:sz w:val="20"/>
                <w:szCs w:val="20"/>
              </w:rPr>
              <w:t>项目</w:t>
            </w:r>
          </w:p>
        </w:tc>
        <w:tc>
          <w:tcPr>
            <w:tcW w:w="8814" w:type="dxa"/>
            <w:gridSpan w:val="4"/>
          </w:tcPr>
          <w:p w14:paraId="3EF9C770">
            <w:pPr>
              <w:spacing w:line="360" w:lineRule="auto"/>
              <w:jc w:val="center"/>
              <w:rPr>
                <w:rFonts w:asciiTheme="minorEastAsia" w:hAnsiTheme="minorEastAsia" w:cstheme="minorEastAsia"/>
                <w:b/>
                <w:bCs/>
                <w:kern w:val="0"/>
                <w:sz w:val="20"/>
                <w:szCs w:val="20"/>
              </w:rPr>
            </w:pPr>
            <w:r>
              <w:rPr>
                <w:rFonts w:hint="eastAsia" w:asciiTheme="minorEastAsia" w:hAnsiTheme="minorEastAsia" w:cstheme="minorEastAsia"/>
                <w:b/>
                <w:bCs/>
                <w:kern w:val="0"/>
                <w:sz w:val="20"/>
                <w:szCs w:val="20"/>
              </w:rPr>
              <w:t>负面清单（禁行行为）</w:t>
            </w:r>
          </w:p>
        </w:tc>
        <w:tc>
          <w:tcPr>
            <w:tcW w:w="1109" w:type="dxa"/>
          </w:tcPr>
          <w:p w14:paraId="0F64DB06">
            <w:pPr>
              <w:spacing w:line="360" w:lineRule="auto"/>
              <w:jc w:val="center"/>
              <w:rPr>
                <w:rFonts w:asciiTheme="minorEastAsia" w:hAnsiTheme="minorEastAsia" w:cstheme="minorEastAsia"/>
                <w:b/>
                <w:bCs/>
                <w:kern w:val="0"/>
                <w:sz w:val="20"/>
                <w:szCs w:val="20"/>
              </w:rPr>
            </w:pPr>
            <w:r>
              <w:rPr>
                <w:rFonts w:hint="eastAsia" w:asciiTheme="minorEastAsia" w:hAnsiTheme="minorEastAsia" w:cstheme="minorEastAsia"/>
                <w:b/>
                <w:bCs/>
                <w:kern w:val="0"/>
                <w:sz w:val="20"/>
                <w:szCs w:val="20"/>
              </w:rPr>
              <w:t>考核等次</w:t>
            </w:r>
          </w:p>
        </w:tc>
      </w:tr>
      <w:tr w14:paraId="5EB4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4388BE0">
            <w:pPr>
              <w:spacing w:line="360" w:lineRule="auto"/>
              <w:rPr>
                <w:rFonts w:asciiTheme="minorEastAsia" w:hAnsiTheme="minorEastAsia" w:cstheme="minorEastAsia"/>
                <w:b/>
                <w:bCs/>
                <w:kern w:val="0"/>
                <w:sz w:val="20"/>
                <w:szCs w:val="20"/>
              </w:rPr>
            </w:pPr>
            <w:r>
              <w:rPr>
                <w:rFonts w:hint="eastAsia" w:asciiTheme="minorEastAsia" w:hAnsiTheme="minorEastAsia" w:cstheme="minorEastAsia"/>
                <w:kern w:val="0"/>
                <w:sz w:val="20"/>
                <w:szCs w:val="20"/>
              </w:rPr>
              <w:t>一票否决</w:t>
            </w:r>
          </w:p>
        </w:tc>
        <w:tc>
          <w:tcPr>
            <w:tcW w:w="8814" w:type="dxa"/>
            <w:gridSpan w:val="4"/>
          </w:tcPr>
          <w:p w14:paraId="685AF527">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1.教育教学活动中及其他场合有损害党中央权威、违背党的路线、方针、政策的言行。</w:t>
            </w:r>
          </w:p>
          <w:p w14:paraId="047BBEC6">
            <w:pPr>
              <w:adjustRightInd w:val="0"/>
              <w:snapToGrid w:val="0"/>
              <w:spacing w:line="240" w:lineRule="atLeast"/>
              <w:rPr>
                <w:rFonts w:asciiTheme="minorEastAsia" w:hAnsiTheme="minorEastAsia" w:cstheme="minorEastAsia"/>
                <w:kern w:val="0"/>
                <w:sz w:val="20"/>
                <w:szCs w:val="20"/>
              </w:rPr>
            </w:pPr>
            <w:r>
              <w:rPr>
                <w:rFonts w:asciiTheme="minorEastAsia" w:hAnsiTheme="minorEastAsia" w:cstheme="minorEastAsia"/>
                <w:kern w:val="0"/>
                <w:sz w:val="20"/>
                <w:szCs w:val="20"/>
              </w:rPr>
              <w:t>2</w:t>
            </w:r>
            <w:r>
              <w:rPr>
                <w:rFonts w:hint="eastAsia" w:asciiTheme="minorEastAsia" w:hAnsiTheme="minorEastAsia" w:cstheme="minorEastAsia"/>
                <w:kern w:val="0"/>
                <w:sz w:val="20"/>
                <w:szCs w:val="20"/>
              </w:rPr>
              <w:t>.</w:t>
            </w:r>
            <w:r>
              <w:rPr>
                <w:rFonts w:asciiTheme="minorEastAsia" w:hAnsiTheme="minorEastAsia" w:cstheme="minorEastAsia"/>
                <w:kern w:val="0"/>
                <w:sz w:val="20"/>
                <w:szCs w:val="20"/>
              </w:rPr>
              <w:t>损害国家利益、人民利益、社会公共利益；危害国家安全、社会安全、师生安全，泄露国家秘密的行为。</w:t>
            </w:r>
          </w:p>
          <w:p w14:paraId="1A527119">
            <w:pPr>
              <w:pStyle w:val="10"/>
              <w:adjustRightInd w:val="0"/>
              <w:snapToGrid w:val="0"/>
              <w:spacing w:line="240" w:lineRule="atLeast"/>
              <w:ind w:firstLine="0" w:firstLineChars="0"/>
              <w:rPr>
                <w:rFonts w:asciiTheme="minorEastAsia" w:hAnsiTheme="minorEastAsia" w:cstheme="minorEastAsia"/>
                <w:kern w:val="0"/>
                <w:sz w:val="20"/>
                <w:szCs w:val="20"/>
              </w:rPr>
            </w:pPr>
            <w:r>
              <w:rPr>
                <w:rFonts w:hint="eastAsia" w:asciiTheme="minorEastAsia" w:hAnsiTheme="minorEastAsia" w:cstheme="minorEastAsia"/>
                <w:kern w:val="0"/>
                <w:sz w:val="20"/>
                <w:szCs w:val="20"/>
              </w:rPr>
              <w:t>3.</w:t>
            </w:r>
            <w:r>
              <w:rPr>
                <w:rFonts w:asciiTheme="minorEastAsia" w:hAnsiTheme="minorEastAsia" w:cstheme="minorEastAsia"/>
                <w:kern w:val="0"/>
                <w:sz w:val="20"/>
                <w:szCs w:val="20"/>
              </w:rPr>
              <w:t xml:space="preserve"> 通过课堂、论坛、讲座、期刊、杂志、信息网络及其他渠道发表或转发不同于主流价值标准的政治观点、错误观点，或编造散布虚假信息、不良信息、违法信息，传播宗教信仰，传播邪教、恐怖主义，宣扬封建迷信等。</w:t>
            </w:r>
          </w:p>
          <w:p w14:paraId="67C98447">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4.违反教学纪律，敷衍教学，或擅自从事影响正常教育教学本职工作的兼职兼薪行为。</w:t>
            </w:r>
          </w:p>
          <w:p w14:paraId="38E47A79">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5.要求学生从事与教学、科研、社会服务无关的事宜。</w:t>
            </w:r>
          </w:p>
          <w:p w14:paraId="303B5644">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6.与学生发生任何不正当关系，发生任何形式的猥亵、性骚扰行为。</w:t>
            </w:r>
          </w:p>
          <w:p w14:paraId="6F692E2A">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7.在科学研究中有弄虚作假、投机取巧、抄袭剽窃、篡改侵吞他人学术成果或滥用学术资源和学术影响的行为。</w:t>
            </w:r>
          </w:p>
          <w:p w14:paraId="311CFBB1">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8.</w:t>
            </w:r>
            <w:r>
              <w:rPr>
                <w:rFonts w:asciiTheme="minorEastAsia" w:hAnsiTheme="minorEastAsia" w:cstheme="minorEastAsia"/>
                <w:kern w:val="0"/>
                <w:sz w:val="20"/>
                <w:szCs w:val="20"/>
              </w:rPr>
              <w:t>在招生、考试、推优、保研、就业及绩效考核、岗位聘用、职称评聘、评优评奖、帮困助学等工作中以权谋私、徇私舞弊、弄虚作假等行为。</w:t>
            </w:r>
          </w:p>
          <w:p w14:paraId="3FF087A6">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9.索要或收受学生及家长的礼品、礼金、有价证券、支付凭证等财物，或参加由学生及家长付费的宴请、旅游、娱乐休闲等活动，或利用家长资源谋取私利等行为。</w:t>
            </w:r>
          </w:p>
          <w:p w14:paraId="0990B6B0">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w:t>
            </w:r>
            <w:r>
              <w:rPr>
                <w:rFonts w:asciiTheme="minorEastAsia" w:hAnsiTheme="minorEastAsia" w:cstheme="minorEastAsia"/>
                <w:kern w:val="0"/>
                <w:sz w:val="20"/>
                <w:szCs w:val="20"/>
              </w:rPr>
              <w:t>0</w:t>
            </w:r>
            <w:r>
              <w:rPr>
                <w:rFonts w:hint="eastAsia" w:asciiTheme="minorEastAsia" w:hAnsiTheme="minorEastAsia" w:cstheme="minorEastAsia"/>
                <w:kern w:val="0"/>
                <w:sz w:val="20"/>
                <w:szCs w:val="20"/>
              </w:rPr>
              <w:t>.假公济私，擅自利用学校名义或校名、校徽、专利、场所等资源谋取个人利益的行为。</w:t>
            </w:r>
          </w:p>
          <w:p w14:paraId="0FBD2714">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11.</w:t>
            </w:r>
            <w:r>
              <w:rPr>
                <w:rFonts w:asciiTheme="minorEastAsia" w:hAnsiTheme="minorEastAsia" w:cstheme="minorEastAsia"/>
                <w:kern w:val="0"/>
                <w:sz w:val="20"/>
                <w:szCs w:val="20"/>
              </w:rPr>
              <w:t>失职渎职</w:t>
            </w:r>
            <w:r>
              <w:rPr>
                <w:rFonts w:hint="eastAsia" w:asciiTheme="minorEastAsia" w:hAnsiTheme="minorEastAsia" w:cstheme="minorEastAsia"/>
                <w:kern w:val="0"/>
                <w:sz w:val="20"/>
                <w:szCs w:val="20"/>
              </w:rPr>
              <w:t>，造成严重后果。</w:t>
            </w:r>
          </w:p>
          <w:p w14:paraId="6690D306">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12.</w:t>
            </w:r>
            <w:r>
              <w:rPr>
                <w:rFonts w:asciiTheme="minorEastAsia" w:hAnsiTheme="minorEastAsia" w:cstheme="minorEastAsia"/>
                <w:kern w:val="0"/>
                <w:sz w:val="20"/>
                <w:szCs w:val="20"/>
              </w:rPr>
              <w:t>利用工作之便谋取不正当利益的</w:t>
            </w:r>
            <w:r>
              <w:rPr>
                <w:rFonts w:hint="eastAsia" w:asciiTheme="minorEastAsia" w:hAnsiTheme="minorEastAsia" w:cstheme="minorEastAsia"/>
                <w:kern w:val="0"/>
                <w:sz w:val="20"/>
                <w:szCs w:val="20"/>
              </w:rPr>
              <w:t>行为。</w:t>
            </w:r>
            <w:r>
              <w:rPr>
                <w:rFonts w:asciiTheme="minorEastAsia" w:hAnsiTheme="minorEastAsia" w:cstheme="minorEastAsia"/>
                <w:kern w:val="0"/>
                <w:sz w:val="20"/>
                <w:szCs w:val="20"/>
              </w:rPr>
              <w:t xml:space="preserve"> </w:t>
            </w:r>
            <w:r>
              <w:rPr>
                <w:b/>
                <w:bCs/>
                <w:kern w:val="0"/>
                <w:sz w:val="28"/>
                <w:szCs w:val="28"/>
              </w:rPr>
              <w:t xml:space="preserve">     </w:t>
            </w:r>
          </w:p>
        </w:tc>
        <w:tc>
          <w:tcPr>
            <w:tcW w:w="1109" w:type="dxa"/>
            <w:vAlign w:val="center"/>
          </w:tcPr>
          <w:p w14:paraId="5CFC8630">
            <w:pPr>
              <w:spacing w:line="360" w:lineRule="auto"/>
              <w:rPr>
                <w:rFonts w:asciiTheme="minorEastAsia" w:hAnsiTheme="minorEastAsia" w:cstheme="minorEastAsia"/>
                <w:kern w:val="0"/>
                <w:sz w:val="20"/>
                <w:szCs w:val="20"/>
              </w:rPr>
            </w:pP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不合格</w:t>
            </w:r>
          </w:p>
        </w:tc>
      </w:tr>
      <w:tr w14:paraId="05AAD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58373350">
            <w:pPr>
              <w:adjustRightInd w:val="0"/>
              <w:snapToGrid w:val="0"/>
              <w:rPr>
                <w:rFonts w:asciiTheme="minorEastAsia" w:hAnsiTheme="minorEastAsia" w:cstheme="minorEastAsia"/>
                <w:kern w:val="0"/>
                <w:sz w:val="20"/>
                <w:szCs w:val="20"/>
              </w:rPr>
            </w:pPr>
          </w:p>
        </w:tc>
        <w:tc>
          <w:tcPr>
            <w:tcW w:w="7797" w:type="dxa"/>
            <w:gridSpan w:val="3"/>
            <w:vAlign w:val="center"/>
          </w:tcPr>
          <w:p w14:paraId="58B87B0C">
            <w:pPr>
              <w:adjustRightInd w:val="0"/>
              <w:snapToGrid w:val="0"/>
              <w:jc w:val="center"/>
              <w:rPr>
                <w:rFonts w:asciiTheme="minorEastAsia" w:hAnsiTheme="minorEastAsia" w:cstheme="minorEastAsia"/>
                <w:b/>
                <w:kern w:val="0"/>
                <w:sz w:val="20"/>
                <w:szCs w:val="20"/>
              </w:rPr>
            </w:pPr>
          </w:p>
          <w:p w14:paraId="38556648">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扣分清单</w:t>
            </w:r>
          </w:p>
        </w:tc>
        <w:tc>
          <w:tcPr>
            <w:tcW w:w="1017" w:type="dxa"/>
          </w:tcPr>
          <w:p w14:paraId="3F41B9B7">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自评</w:t>
            </w:r>
          </w:p>
          <w:p w14:paraId="577E67FD">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扣分</w:t>
            </w:r>
          </w:p>
        </w:tc>
        <w:tc>
          <w:tcPr>
            <w:tcW w:w="1109" w:type="dxa"/>
          </w:tcPr>
          <w:p w14:paraId="27682BD4">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部门</w:t>
            </w:r>
          </w:p>
          <w:p w14:paraId="62663277">
            <w:pPr>
              <w:adjustRightInd w:val="0"/>
              <w:snapToGrid w:val="0"/>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扣分</w:t>
            </w:r>
          </w:p>
        </w:tc>
      </w:tr>
      <w:tr w14:paraId="6C88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vAlign w:val="center"/>
          </w:tcPr>
          <w:p w14:paraId="075BED72">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纪律与作风</w:t>
            </w:r>
          </w:p>
        </w:tc>
        <w:tc>
          <w:tcPr>
            <w:tcW w:w="7797" w:type="dxa"/>
            <w:gridSpan w:val="3"/>
          </w:tcPr>
          <w:p w14:paraId="6CB0EA0E">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1.无故迟到、早退或中途离岗，造成不良影响（-10分/次）</w:t>
            </w:r>
          </w:p>
        </w:tc>
        <w:tc>
          <w:tcPr>
            <w:tcW w:w="1017" w:type="dxa"/>
          </w:tcPr>
          <w:p w14:paraId="5A100B67">
            <w:pPr>
              <w:adjustRightInd w:val="0"/>
              <w:snapToGrid w:val="0"/>
              <w:jc w:val="center"/>
              <w:rPr>
                <w:rFonts w:asciiTheme="minorEastAsia" w:hAnsiTheme="minorEastAsia" w:cstheme="minorEastAsia"/>
                <w:b/>
                <w:kern w:val="0"/>
                <w:sz w:val="20"/>
                <w:szCs w:val="20"/>
              </w:rPr>
            </w:pPr>
          </w:p>
        </w:tc>
        <w:tc>
          <w:tcPr>
            <w:tcW w:w="1109" w:type="dxa"/>
          </w:tcPr>
          <w:p w14:paraId="3492530C">
            <w:pPr>
              <w:adjustRightInd w:val="0"/>
              <w:snapToGrid w:val="0"/>
              <w:jc w:val="center"/>
              <w:rPr>
                <w:rFonts w:asciiTheme="minorEastAsia" w:hAnsiTheme="minorEastAsia" w:cstheme="minorEastAsia"/>
                <w:b/>
                <w:kern w:val="0"/>
                <w:sz w:val="20"/>
                <w:szCs w:val="20"/>
              </w:rPr>
            </w:pPr>
          </w:p>
        </w:tc>
      </w:tr>
      <w:tr w14:paraId="0A141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56E192F3">
            <w:pPr>
              <w:adjustRightInd w:val="0"/>
              <w:snapToGrid w:val="0"/>
              <w:rPr>
                <w:rFonts w:asciiTheme="minorEastAsia" w:hAnsiTheme="minorEastAsia" w:cstheme="minorEastAsia"/>
                <w:kern w:val="0"/>
                <w:sz w:val="20"/>
                <w:szCs w:val="20"/>
              </w:rPr>
            </w:pPr>
          </w:p>
        </w:tc>
        <w:tc>
          <w:tcPr>
            <w:tcW w:w="7797" w:type="dxa"/>
            <w:gridSpan w:val="3"/>
          </w:tcPr>
          <w:p w14:paraId="26CF522A">
            <w:pPr>
              <w:adjustRightInd w:val="0"/>
              <w:snapToGrid w:val="0"/>
              <w:rPr>
                <w:rFonts w:asciiTheme="minorEastAsia" w:hAnsiTheme="minorEastAsia" w:cstheme="minorEastAsia"/>
                <w:kern w:val="0"/>
                <w:sz w:val="20"/>
                <w:szCs w:val="20"/>
              </w:rPr>
            </w:pPr>
            <w:r>
              <w:rPr>
                <w:rFonts w:hint="eastAsia" w:asciiTheme="minorEastAsia" w:hAnsiTheme="minorEastAsia" w:cstheme="minorEastAsia"/>
                <w:kern w:val="0"/>
                <w:sz w:val="20"/>
                <w:szCs w:val="20"/>
              </w:rPr>
              <w:t>2</w:t>
            </w:r>
            <w:r>
              <w:rPr>
                <w:rFonts w:asciiTheme="minorEastAsia" w:hAnsiTheme="minorEastAsia" w:cstheme="minorEastAsia"/>
                <w:kern w:val="0"/>
                <w:sz w:val="20"/>
                <w:szCs w:val="20"/>
              </w:rPr>
              <w:t>.</w:t>
            </w:r>
            <w:r>
              <w:rPr>
                <w:rFonts w:hint="eastAsia" w:asciiTheme="minorEastAsia" w:hAnsiTheme="minorEastAsia" w:cstheme="minorEastAsia"/>
                <w:kern w:val="0"/>
                <w:sz w:val="20"/>
                <w:szCs w:val="20"/>
              </w:rPr>
              <w:t>无故缺席学校、部门教职工例会、政治理论学习或培训等活动（-10分/次）</w:t>
            </w:r>
          </w:p>
        </w:tc>
        <w:tc>
          <w:tcPr>
            <w:tcW w:w="1017" w:type="dxa"/>
          </w:tcPr>
          <w:p w14:paraId="7A8FDF95">
            <w:pPr>
              <w:adjustRightInd w:val="0"/>
              <w:snapToGrid w:val="0"/>
              <w:jc w:val="center"/>
              <w:rPr>
                <w:rFonts w:asciiTheme="minorEastAsia" w:hAnsiTheme="minorEastAsia" w:cstheme="minorEastAsia"/>
                <w:b/>
                <w:kern w:val="0"/>
                <w:sz w:val="20"/>
                <w:szCs w:val="20"/>
              </w:rPr>
            </w:pPr>
          </w:p>
        </w:tc>
        <w:tc>
          <w:tcPr>
            <w:tcW w:w="1109" w:type="dxa"/>
          </w:tcPr>
          <w:p w14:paraId="7C815E85">
            <w:pPr>
              <w:adjustRightInd w:val="0"/>
              <w:snapToGrid w:val="0"/>
              <w:jc w:val="center"/>
              <w:rPr>
                <w:rFonts w:asciiTheme="minorEastAsia" w:hAnsiTheme="minorEastAsia" w:cstheme="minorEastAsia"/>
                <w:b/>
                <w:kern w:val="0"/>
                <w:sz w:val="20"/>
                <w:szCs w:val="20"/>
              </w:rPr>
            </w:pPr>
          </w:p>
        </w:tc>
      </w:tr>
      <w:tr w14:paraId="7D64A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40B17510">
            <w:pPr>
              <w:adjustRightInd w:val="0"/>
              <w:snapToGrid w:val="0"/>
              <w:rPr>
                <w:rFonts w:asciiTheme="minorEastAsia" w:hAnsiTheme="minorEastAsia" w:cstheme="minorEastAsia"/>
                <w:kern w:val="0"/>
                <w:sz w:val="20"/>
                <w:szCs w:val="20"/>
              </w:rPr>
            </w:pPr>
          </w:p>
        </w:tc>
        <w:tc>
          <w:tcPr>
            <w:tcW w:w="7797" w:type="dxa"/>
            <w:gridSpan w:val="3"/>
          </w:tcPr>
          <w:p w14:paraId="72E4B57C">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3</w:t>
            </w:r>
            <w:r>
              <w:rPr>
                <w:rFonts w:asciiTheme="minorEastAsia" w:hAnsiTheme="minorEastAsia" w:cstheme="minorEastAsia"/>
                <w:kern w:val="0"/>
                <w:sz w:val="20"/>
                <w:szCs w:val="20"/>
              </w:rPr>
              <w:t>.</w:t>
            </w:r>
            <w:r>
              <w:rPr>
                <w:rFonts w:hint="eastAsia" w:asciiTheme="minorEastAsia" w:hAnsiTheme="minorEastAsia" w:cstheme="minorEastAsia"/>
                <w:kern w:val="0"/>
                <w:sz w:val="20"/>
                <w:szCs w:val="20"/>
              </w:rPr>
              <w:t>作为中共党员，无故不参加党内政治活动或党组织生活（-10分/次）</w:t>
            </w:r>
          </w:p>
        </w:tc>
        <w:tc>
          <w:tcPr>
            <w:tcW w:w="1017" w:type="dxa"/>
          </w:tcPr>
          <w:p w14:paraId="4B134B9C">
            <w:pPr>
              <w:adjustRightInd w:val="0"/>
              <w:snapToGrid w:val="0"/>
              <w:jc w:val="center"/>
              <w:rPr>
                <w:rFonts w:asciiTheme="minorEastAsia" w:hAnsiTheme="minorEastAsia" w:cstheme="minorEastAsia"/>
                <w:b/>
                <w:kern w:val="0"/>
                <w:sz w:val="20"/>
                <w:szCs w:val="20"/>
              </w:rPr>
            </w:pPr>
          </w:p>
        </w:tc>
        <w:tc>
          <w:tcPr>
            <w:tcW w:w="1109" w:type="dxa"/>
          </w:tcPr>
          <w:p w14:paraId="3E48795D">
            <w:pPr>
              <w:adjustRightInd w:val="0"/>
              <w:snapToGrid w:val="0"/>
              <w:jc w:val="center"/>
              <w:rPr>
                <w:rFonts w:asciiTheme="minorEastAsia" w:hAnsiTheme="minorEastAsia" w:cstheme="minorEastAsia"/>
                <w:b/>
                <w:kern w:val="0"/>
                <w:sz w:val="20"/>
                <w:szCs w:val="20"/>
              </w:rPr>
            </w:pPr>
          </w:p>
        </w:tc>
      </w:tr>
      <w:tr w14:paraId="35D8E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19A1D7F3">
            <w:pPr>
              <w:adjustRightInd w:val="0"/>
              <w:snapToGrid w:val="0"/>
              <w:rPr>
                <w:rFonts w:asciiTheme="minorEastAsia" w:hAnsiTheme="minorEastAsia" w:cstheme="minorEastAsia"/>
                <w:kern w:val="0"/>
                <w:sz w:val="20"/>
                <w:szCs w:val="20"/>
              </w:rPr>
            </w:pPr>
          </w:p>
        </w:tc>
        <w:tc>
          <w:tcPr>
            <w:tcW w:w="7797" w:type="dxa"/>
            <w:gridSpan w:val="3"/>
          </w:tcPr>
          <w:p w14:paraId="70E652D3">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4.在与国内外合作与交流中有不当言行或违反外事纪律的（-10分~-30分）</w:t>
            </w:r>
          </w:p>
        </w:tc>
        <w:tc>
          <w:tcPr>
            <w:tcW w:w="1017" w:type="dxa"/>
          </w:tcPr>
          <w:p w14:paraId="4F0468C7">
            <w:pPr>
              <w:adjustRightInd w:val="0"/>
              <w:snapToGrid w:val="0"/>
              <w:jc w:val="center"/>
              <w:rPr>
                <w:rFonts w:asciiTheme="minorEastAsia" w:hAnsiTheme="minorEastAsia" w:cstheme="minorEastAsia"/>
                <w:b/>
                <w:kern w:val="0"/>
                <w:sz w:val="20"/>
                <w:szCs w:val="20"/>
              </w:rPr>
            </w:pPr>
          </w:p>
        </w:tc>
        <w:tc>
          <w:tcPr>
            <w:tcW w:w="1109" w:type="dxa"/>
          </w:tcPr>
          <w:p w14:paraId="77348B82">
            <w:pPr>
              <w:adjustRightInd w:val="0"/>
              <w:snapToGrid w:val="0"/>
              <w:jc w:val="center"/>
              <w:rPr>
                <w:rFonts w:asciiTheme="minorEastAsia" w:hAnsiTheme="minorEastAsia" w:cstheme="minorEastAsia"/>
                <w:b/>
                <w:kern w:val="0"/>
                <w:sz w:val="20"/>
                <w:szCs w:val="20"/>
              </w:rPr>
            </w:pPr>
          </w:p>
        </w:tc>
      </w:tr>
      <w:tr w14:paraId="6A86B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5CEFE39B">
            <w:pPr>
              <w:adjustRightInd w:val="0"/>
              <w:snapToGrid w:val="0"/>
              <w:rPr>
                <w:rFonts w:asciiTheme="minorEastAsia" w:hAnsiTheme="minorEastAsia" w:cstheme="minorEastAsia"/>
                <w:kern w:val="0"/>
                <w:sz w:val="20"/>
                <w:szCs w:val="20"/>
              </w:rPr>
            </w:pPr>
          </w:p>
        </w:tc>
        <w:tc>
          <w:tcPr>
            <w:tcW w:w="7797" w:type="dxa"/>
            <w:gridSpan w:val="3"/>
          </w:tcPr>
          <w:p w14:paraId="79FB8F44">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5.未经主管部门批准，接受校外媒体采访或在各类媒体上发布不实信息，造成不良影响（-5分~-20分）</w:t>
            </w:r>
          </w:p>
        </w:tc>
        <w:tc>
          <w:tcPr>
            <w:tcW w:w="1017" w:type="dxa"/>
          </w:tcPr>
          <w:p w14:paraId="42B41B5D">
            <w:pPr>
              <w:adjustRightInd w:val="0"/>
              <w:snapToGrid w:val="0"/>
              <w:jc w:val="center"/>
              <w:rPr>
                <w:rFonts w:asciiTheme="minorEastAsia" w:hAnsiTheme="minorEastAsia" w:cstheme="minorEastAsia"/>
                <w:b/>
                <w:kern w:val="0"/>
                <w:sz w:val="20"/>
                <w:szCs w:val="20"/>
              </w:rPr>
            </w:pPr>
          </w:p>
        </w:tc>
        <w:tc>
          <w:tcPr>
            <w:tcW w:w="1109" w:type="dxa"/>
          </w:tcPr>
          <w:p w14:paraId="128A9BC6">
            <w:pPr>
              <w:adjustRightInd w:val="0"/>
              <w:snapToGrid w:val="0"/>
              <w:jc w:val="center"/>
              <w:rPr>
                <w:rFonts w:asciiTheme="minorEastAsia" w:hAnsiTheme="minorEastAsia" w:cstheme="minorEastAsia"/>
                <w:b/>
                <w:kern w:val="0"/>
                <w:sz w:val="20"/>
                <w:szCs w:val="20"/>
              </w:rPr>
            </w:pPr>
          </w:p>
        </w:tc>
      </w:tr>
      <w:tr w14:paraId="13E57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4E41E1E8">
            <w:pPr>
              <w:adjustRightInd w:val="0"/>
              <w:snapToGrid w:val="0"/>
              <w:rPr>
                <w:rFonts w:asciiTheme="minorEastAsia" w:hAnsiTheme="minorEastAsia" w:cstheme="minorEastAsia"/>
                <w:kern w:val="0"/>
                <w:sz w:val="20"/>
                <w:szCs w:val="20"/>
              </w:rPr>
            </w:pPr>
          </w:p>
        </w:tc>
        <w:tc>
          <w:tcPr>
            <w:tcW w:w="7797" w:type="dxa"/>
            <w:gridSpan w:val="3"/>
          </w:tcPr>
          <w:p w14:paraId="50845F3E">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6.弄虚作假，违反相关财务制度规定（-5分~-20分）</w:t>
            </w:r>
          </w:p>
        </w:tc>
        <w:tc>
          <w:tcPr>
            <w:tcW w:w="1017" w:type="dxa"/>
          </w:tcPr>
          <w:p w14:paraId="01469ED3">
            <w:pPr>
              <w:adjustRightInd w:val="0"/>
              <w:snapToGrid w:val="0"/>
              <w:jc w:val="center"/>
              <w:rPr>
                <w:rFonts w:asciiTheme="minorEastAsia" w:hAnsiTheme="minorEastAsia" w:cstheme="minorEastAsia"/>
                <w:b/>
                <w:kern w:val="0"/>
                <w:sz w:val="20"/>
                <w:szCs w:val="20"/>
              </w:rPr>
            </w:pPr>
          </w:p>
        </w:tc>
        <w:tc>
          <w:tcPr>
            <w:tcW w:w="1109" w:type="dxa"/>
          </w:tcPr>
          <w:p w14:paraId="0D47BB34">
            <w:pPr>
              <w:adjustRightInd w:val="0"/>
              <w:snapToGrid w:val="0"/>
              <w:jc w:val="center"/>
              <w:rPr>
                <w:rFonts w:asciiTheme="minorEastAsia" w:hAnsiTheme="minorEastAsia" w:cstheme="minorEastAsia"/>
                <w:b/>
                <w:kern w:val="0"/>
                <w:sz w:val="20"/>
                <w:szCs w:val="20"/>
              </w:rPr>
            </w:pPr>
          </w:p>
        </w:tc>
      </w:tr>
      <w:tr w14:paraId="1980B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64FA7CCD">
            <w:pPr>
              <w:adjustRightInd w:val="0"/>
              <w:snapToGrid w:val="0"/>
              <w:rPr>
                <w:rFonts w:asciiTheme="minorEastAsia" w:hAnsiTheme="minorEastAsia" w:cstheme="minorEastAsia"/>
                <w:kern w:val="0"/>
                <w:sz w:val="20"/>
                <w:szCs w:val="20"/>
              </w:rPr>
            </w:pPr>
          </w:p>
        </w:tc>
        <w:tc>
          <w:tcPr>
            <w:tcW w:w="7797" w:type="dxa"/>
            <w:gridSpan w:val="3"/>
          </w:tcPr>
          <w:p w14:paraId="7892B0B4">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7.违规利用学校教育教学场地从事商业推广等营利性商业活动（-10分/次）</w:t>
            </w:r>
          </w:p>
        </w:tc>
        <w:tc>
          <w:tcPr>
            <w:tcW w:w="1017" w:type="dxa"/>
          </w:tcPr>
          <w:p w14:paraId="2E91E506">
            <w:pPr>
              <w:adjustRightInd w:val="0"/>
              <w:snapToGrid w:val="0"/>
              <w:jc w:val="center"/>
              <w:rPr>
                <w:rFonts w:asciiTheme="minorEastAsia" w:hAnsiTheme="minorEastAsia" w:cstheme="minorEastAsia"/>
                <w:b/>
                <w:kern w:val="0"/>
                <w:sz w:val="20"/>
                <w:szCs w:val="20"/>
              </w:rPr>
            </w:pPr>
          </w:p>
        </w:tc>
        <w:tc>
          <w:tcPr>
            <w:tcW w:w="1109" w:type="dxa"/>
          </w:tcPr>
          <w:p w14:paraId="2E0BE5EE">
            <w:pPr>
              <w:adjustRightInd w:val="0"/>
              <w:snapToGrid w:val="0"/>
              <w:jc w:val="center"/>
              <w:rPr>
                <w:rFonts w:asciiTheme="minorEastAsia" w:hAnsiTheme="minorEastAsia" w:cstheme="minorEastAsia"/>
                <w:b/>
                <w:kern w:val="0"/>
                <w:sz w:val="20"/>
                <w:szCs w:val="20"/>
              </w:rPr>
            </w:pPr>
          </w:p>
        </w:tc>
      </w:tr>
      <w:tr w14:paraId="6A6B8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792B42FA">
            <w:pPr>
              <w:adjustRightInd w:val="0"/>
              <w:snapToGrid w:val="0"/>
              <w:rPr>
                <w:rFonts w:asciiTheme="minorEastAsia" w:hAnsiTheme="minorEastAsia" w:cstheme="minorEastAsia"/>
                <w:kern w:val="0"/>
                <w:sz w:val="20"/>
                <w:szCs w:val="20"/>
              </w:rPr>
            </w:pPr>
          </w:p>
        </w:tc>
        <w:tc>
          <w:tcPr>
            <w:tcW w:w="7797" w:type="dxa"/>
            <w:gridSpan w:val="3"/>
          </w:tcPr>
          <w:p w14:paraId="0BB57AB1">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8.违规举办各类培训（-20分/次）</w:t>
            </w:r>
          </w:p>
        </w:tc>
        <w:tc>
          <w:tcPr>
            <w:tcW w:w="1017" w:type="dxa"/>
          </w:tcPr>
          <w:p w14:paraId="4C30942B">
            <w:pPr>
              <w:adjustRightInd w:val="0"/>
              <w:snapToGrid w:val="0"/>
              <w:jc w:val="center"/>
              <w:rPr>
                <w:rFonts w:asciiTheme="minorEastAsia" w:hAnsiTheme="minorEastAsia" w:cstheme="minorEastAsia"/>
                <w:b/>
                <w:kern w:val="0"/>
                <w:sz w:val="20"/>
                <w:szCs w:val="20"/>
              </w:rPr>
            </w:pPr>
          </w:p>
        </w:tc>
        <w:tc>
          <w:tcPr>
            <w:tcW w:w="1109" w:type="dxa"/>
          </w:tcPr>
          <w:p w14:paraId="7EB1147A">
            <w:pPr>
              <w:adjustRightInd w:val="0"/>
              <w:snapToGrid w:val="0"/>
              <w:jc w:val="center"/>
              <w:rPr>
                <w:rFonts w:asciiTheme="minorEastAsia" w:hAnsiTheme="minorEastAsia" w:cstheme="minorEastAsia"/>
                <w:b/>
                <w:kern w:val="0"/>
                <w:sz w:val="20"/>
                <w:szCs w:val="20"/>
              </w:rPr>
            </w:pPr>
          </w:p>
        </w:tc>
      </w:tr>
      <w:tr w14:paraId="350A8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3ABB8546">
            <w:pPr>
              <w:adjustRightInd w:val="0"/>
              <w:snapToGrid w:val="0"/>
              <w:rPr>
                <w:rFonts w:asciiTheme="minorEastAsia" w:hAnsiTheme="minorEastAsia" w:cstheme="minorEastAsia"/>
                <w:kern w:val="0"/>
                <w:sz w:val="20"/>
                <w:szCs w:val="20"/>
              </w:rPr>
            </w:pPr>
          </w:p>
        </w:tc>
        <w:tc>
          <w:tcPr>
            <w:tcW w:w="7797" w:type="dxa"/>
            <w:gridSpan w:val="3"/>
          </w:tcPr>
          <w:p w14:paraId="46F4965C">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9.</w:t>
            </w:r>
            <w:r>
              <w:rPr>
                <w:rFonts w:asciiTheme="minorEastAsia" w:hAnsiTheme="minorEastAsia" w:cstheme="minorEastAsia"/>
                <w:kern w:val="0"/>
                <w:sz w:val="20"/>
                <w:szCs w:val="20"/>
              </w:rPr>
              <w:t>其他违反社会公序良俗或者其他相关规定的行为（-5分~-20分）</w:t>
            </w:r>
          </w:p>
        </w:tc>
        <w:tc>
          <w:tcPr>
            <w:tcW w:w="1017" w:type="dxa"/>
          </w:tcPr>
          <w:p w14:paraId="30392FA6">
            <w:pPr>
              <w:adjustRightInd w:val="0"/>
              <w:snapToGrid w:val="0"/>
              <w:jc w:val="center"/>
              <w:rPr>
                <w:rFonts w:asciiTheme="minorEastAsia" w:hAnsiTheme="minorEastAsia" w:cstheme="minorEastAsia"/>
                <w:b/>
                <w:kern w:val="0"/>
                <w:sz w:val="20"/>
                <w:szCs w:val="20"/>
              </w:rPr>
            </w:pPr>
          </w:p>
        </w:tc>
        <w:tc>
          <w:tcPr>
            <w:tcW w:w="1109" w:type="dxa"/>
          </w:tcPr>
          <w:p w14:paraId="1CE5C02F">
            <w:pPr>
              <w:adjustRightInd w:val="0"/>
              <w:snapToGrid w:val="0"/>
              <w:jc w:val="center"/>
              <w:rPr>
                <w:rFonts w:asciiTheme="minorEastAsia" w:hAnsiTheme="minorEastAsia" w:cstheme="minorEastAsia"/>
                <w:b/>
                <w:kern w:val="0"/>
                <w:sz w:val="20"/>
                <w:szCs w:val="20"/>
              </w:rPr>
            </w:pPr>
          </w:p>
        </w:tc>
      </w:tr>
      <w:tr w14:paraId="066BB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70BC60D6">
            <w:pPr>
              <w:adjustRightInd w:val="0"/>
              <w:snapToGrid w:val="0"/>
              <w:rPr>
                <w:rFonts w:asciiTheme="minorEastAsia" w:hAnsiTheme="minorEastAsia" w:cstheme="minorEastAsia"/>
                <w:kern w:val="0"/>
                <w:sz w:val="20"/>
                <w:szCs w:val="20"/>
              </w:rPr>
            </w:pPr>
          </w:p>
        </w:tc>
        <w:tc>
          <w:tcPr>
            <w:tcW w:w="7797" w:type="dxa"/>
            <w:gridSpan w:val="3"/>
          </w:tcPr>
          <w:p w14:paraId="05DBF240">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10.不认真履行职责，未按规定程序进行业务处理，回避矛盾和问题，以致问题不能及时解决并造成一定后果的（-5分~-30分）</w:t>
            </w:r>
          </w:p>
        </w:tc>
        <w:tc>
          <w:tcPr>
            <w:tcW w:w="1017" w:type="dxa"/>
          </w:tcPr>
          <w:p w14:paraId="61E92224">
            <w:pPr>
              <w:adjustRightInd w:val="0"/>
              <w:snapToGrid w:val="0"/>
              <w:jc w:val="center"/>
              <w:rPr>
                <w:rFonts w:asciiTheme="minorEastAsia" w:hAnsiTheme="minorEastAsia" w:cstheme="minorEastAsia"/>
                <w:b/>
                <w:kern w:val="0"/>
                <w:sz w:val="20"/>
                <w:szCs w:val="20"/>
              </w:rPr>
            </w:pPr>
          </w:p>
        </w:tc>
        <w:tc>
          <w:tcPr>
            <w:tcW w:w="1109" w:type="dxa"/>
          </w:tcPr>
          <w:p w14:paraId="47CFB551">
            <w:pPr>
              <w:adjustRightInd w:val="0"/>
              <w:snapToGrid w:val="0"/>
              <w:jc w:val="center"/>
              <w:rPr>
                <w:rFonts w:asciiTheme="minorEastAsia" w:hAnsiTheme="minorEastAsia" w:cstheme="minorEastAsia"/>
                <w:b/>
                <w:kern w:val="0"/>
                <w:sz w:val="20"/>
                <w:szCs w:val="20"/>
              </w:rPr>
            </w:pPr>
          </w:p>
        </w:tc>
      </w:tr>
      <w:tr w14:paraId="376DC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6C4CE0F2">
            <w:pPr>
              <w:adjustRightInd w:val="0"/>
              <w:snapToGrid w:val="0"/>
              <w:rPr>
                <w:rFonts w:asciiTheme="minorEastAsia" w:hAnsiTheme="minorEastAsia" w:cstheme="minorEastAsia"/>
                <w:kern w:val="0"/>
                <w:sz w:val="20"/>
                <w:szCs w:val="20"/>
              </w:rPr>
            </w:pPr>
          </w:p>
        </w:tc>
        <w:tc>
          <w:tcPr>
            <w:tcW w:w="7797" w:type="dxa"/>
            <w:gridSpan w:val="3"/>
          </w:tcPr>
          <w:p w14:paraId="5C5E8D09">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11.因个人失误造成本人管理范围内的材料、工作档案遗失，给学校造成影响（-5分~-20分）</w:t>
            </w:r>
          </w:p>
        </w:tc>
        <w:tc>
          <w:tcPr>
            <w:tcW w:w="1017" w:type="dxa"/>
          </w:tcPr>
          <w:p w14:paraId="32558C7B">
            <w:pPr>
              <w:adjustRightInd w:val="0"/>
              <w:snapToGrid w:val="0"/>
              <w:jc w:val="center"/>
              <w:rPr>
                <w:rFonts w:asciiTheme="minorEastAsia" w:hAnsiTheme="minorEastAsia" w:cstheme="minorEastAsia"/>
                <w:b/>
                <w:kern w:val="0"/>
                <w:sz w:val="20"/>
                <w:szCs w:val="20"/>
              </w:rPr>
            </w:pPr>
          </w:p>
        </w:tc>
        <w:tc>
          <w:tcPr>
            <w:tcW w:w="1109" w:type="dxa"/>
          </w:tcPr>
          <w:p w14:paraId="16FB07FA">
            <w:pPr>
              <w:adjustRightInd w:val="0"/>
              <w:snapToGrid w:val="0"/>
              <w:jc w:val="center"/>
              <w:rPr>
                <w:rFonts w:asciiTheme="minorEastAsia" w:hAnsiTheme="minorEastAsia" w:cstheme="minorEastAsia"/>
                <w:b/>
                <w:kern w:val="0"/>
                <w:sz w:val="20"/>
                <w:szCs w:val="20"/>
              </w:rPr>
            </w:pPr>
          </w:p>
        </w:tc>
      </w:tr>
      <w:tr w14:paraId="0BC8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0A298FBF">
            <w:pPr>
              <w:adjustRightInd w:val="0"/>
              <w:snapToGrid w:val="0"/>
              <w:rPr>
                <w:rFonts w:asciiTheme="minorEastAsia" w:hAnsiTheme="minorEastAsia" w:cstheme="minorEastAsia"/>
                <w:kern w:val="0"/>
                <w:sz w:val="20"/>
                <w:szCs w:val="20"/>
              </w:rPr>
            </w:pPr>
          </w:p>
        </w:tc>
        <w:tc>
          <w:tcPr>
            <w:tcW w:w="7797" w:type="dxa"/>
            <w:gridSpan w:val="3"/>
          </w:tcPr>
          <w:p w14:paraId="777C44F6">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12.对前来办事人员置之不理或刁难、粗暴对待，甚至因言行不文明而导致发生冲突造成不良影响的(-5分~-30分)</w:t>
            </w:r>
          </w:p>
        </w:tc>
        <w:tc>
          <w:tcPr>
            <w:tcW w:w="1017" w:type="dxa"/>
          </w:tcPr>
          <w:p w14:paraId="756E8282">
            <w:pPr>
              <w:adjustRightInd w:val="0"/>
              <w:snapToGrid w:val="0"/>
              <w:jc w:val="center"/>
              <w:rPr>
                <w:rFonts w:asciiTheme="minorEastAsia" w:hAnsiTheme="minorEastAsia" w:cstheme="minorEastAsia"/>
                <w:b/>
                <w:kern w:val="0"/>
                <w:sz w:val="20"/>
                <w:szCs w:val="20"/>
              </w:rPr>
            </w:pPr>
          </w:p>
        </w:tc>
        <w:tc>
          <w:tcPr>
            <w:tcW w:w="1109" w:type="dxa"/>
          </w:tcPr>
          <w:p w14:paraId="2B9199DB">
            <w:pPr>
              <w:adjustRightInd w:val="0"/>
              <w:snapToGrid w:val="0"/>
              <w:jc w:val="center"/>
              <w:rPr>
                <w:rFonts w:asciiTheme="minorEastAsia" w:hAnsiTheme="minorEastAsia" w:cstheme="minorEastAsia"/>
                <w:b/>
                <w:kern w:val="0"/>
                <w:sz w:val="20"/>
                <w:szCs w:val="20"/>
              </w:rPr>
            </w:pPr>
          </w:p>
        </w:tc>
      </w:tr>
      <w:tr w14:paraId="152F2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1C0ADE5A">
            <w:pPr>
              <w:adjustRightInd w:val="0"/>
              <w:snapToGrid w:val="0"/>
              <w:rPr>
                <w:rFonts w:asciiTheme="minorEastAsia" w:hAnsiTheme="minorEastAsia" w:cstheme="minorEastAsia"/>
                <w:kern w:val="0"/>
                <w:sz w:val="20"/>
                <w:szCs w:val="20"/>
              </w:rPr>
            </w:pPr>
          </w:p>
        </w:tc>
        <w:tc>
          <w:tcPr>
            <w:tcW w:w="7797" w:type="dxa"/>
            <w:gridSpan w:val="3"/>
          </w:tcPr>
          <w:p w14:paraId="6800D605">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13.</w:t>
            </w:r>
            <w:r>
              <w:rPr>
                <w:rFonts w:asciiTheme="minorEastAsia" w:hAnsiTheme="minorEastAsia" w:cstheme="minorEastAsia"/>
                <w:kern w:val="0"/>
                <w:sz w:val="20"/>
                <w:szCs w:val="20"/>
              </w:rPr>
              <w:t>不能及时上交学校、上级部门的报表、计划、总结且造成一定影响的（-10分）</w:t>
            </w:r>
          </w:p>
        </w:tc>
        <w:tc>
          <w:tcPr>
            <w:tcW w:w="1017" w:type="dxa"/>
          </w:tcPr>
          <w:p w14:paraId="031F67EB">
            <w:pPr>
              <w:adjustRightInd w:val="0"/>
              <w:snapToGrid w:val="0"/>
              <w:jc w:val="center"/>
              <w:rPr>
                <w:rFonts w:asciiTheme="minorEastAsia" w:hAnsiTheme="minorEastAsia" w:cstheme="minorEastAsia"/>
                <w:b/>
                <w:kern w:val="0"/>
                <w:sz w:val="20"/>
                <w:szCs w:val="20"/>
              </w:rPr>
            </w:pPr>
          </w:p>
        </w:tc>
        <w:tc>
          <w:tcPr>
            <w:tcW w:w="1109" w:type="dxa"/>
          </w:tcPr>
          <w:p w14:paraId="66E25DA3">
            <w:pPr>
              <w:adjustRightInd w:val="0"/>
              <w:snapToGrid w:val="0"/>
              <w:jc w:val="center"/>
              <w:rPr>
                <w:rFonts w:asciiTheme="minorEastAsia" w:hAnsiTheme="minorEastAsia" w:cstheme="minorEastAsia"/>
                <w:b/>
                <w:kern w:val="0"/>
                <w:sz w:val="20"/>
                <w:szCs w:val="20"/>
              </w:rPr>
            </w:pPr>
          </w:p>
        </w:tc>
      </w:tr>
      <w:tr w14:paraId="16C0D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09" w:type="dxa"/>
            <w:vMerge w:val="restart"/>
            <w:vAlign w:val="center"/>
          </w:tcPr>
          <w:p w14:paraId="4D6D44E2">
            <w:pPr>
              <w:pStyle w:val="10"/>
              <w:adjustRightInd w:val="0"/>
              <w:snapToGrid w:val="0"/>
              <w:ind w:firstLine="0" w:firstLineChars="0"/>
              <w:rPr>
                <w:rFonts w:asciiTheme="minorEastAsia" w:hAnsiTheme="minorEastAsia" w:cstheme="minorEastAsia"/>
                <w:kern w:val="0"/>
                <w:sz w:val="20"/>
                <w:szCs w:val="20"/>
              </w:rPr>
            </w:pPr>
            <w:r>
              <w:rPr>
                <w:rFonts w:hint="eastAsia" w:asciiTheme="minorEastAsia" w:hAnsiTheme="minorEastAsia" w:cstheme="minorEastAsia"/>
                <w:kern w:val="0"/>
                <w:sz w:val="20"/>
                <w:szCs w:val="20"/>
              </w:rPr>
              <w:t>其他</w:t>
            </w:r>
          </w:p>
        </w:tc>
        <w:tc>
          <w:tcPr>
            <w:tcW w:w="7797" w:type="dxa"/>
            <w:gridSpan w:val="3"/>
          </w:tcPr>
          <w:p w14:paraId="73F87E38">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14.在社会服务过程中，有损害学校声誉的行为（-10分/次）</w:t>
            </w:r>
          </w:p>
        </w:tc>
        <w:tc>
          <w:tcPr>
            <w:tcW w:w="1017" w:type="dxa"/>
          </w:tcPr>
          <w:p w14:paraId="1F0F2EAB">
            <w:pPr>
              <w:adjustRightInd w:val="0"/>
              <w:snapToGrid w:val="0"/>
              <w:spacing w:line="240" w:lineRule="atLeast"/>
              <w:jc w:val="center"/>
              <w:rPr>
                <w:rFonts w:asciiTheme="minorEastAsia" w:hAnsiTheme="minorEastAsia" w:cstheme="minorEastAsia"/>
                <w:kern w:val="0"/>
                <w:sz w:val="20"/>
                <w:szCs w:val="20"/>
              </w:rPr>
            </w:pPr>
          </w:p>
        </w:tc>
        <w:tc>
          <w:tcPr>
            <w:tcW w:w="1109" w:type="dxa"/>
          </w:tcPr>
          <w:p w14:paraId="247E2792">
            <w:pPr>
              <w:adjustRightInd w:val="0"/>
              <w:snapToGrid w:val="0"/>
              <w:spacing w:line="240" w:lineRule="atLeast"/>
              <w:jc w:val="center"/>
              <w:rPr>
                <w:rFonts w:asciiTheme="minorEastAsia" w:hAnsiTheme="minorEastAsia" w:cstheme="minorEastAsia"/>
                <w:kern w:val="0"/>
                <w:sz w:val="20"/>
                <w:szCs w:val="20"/>
              </w:rPr>
            </w:pPr>
          </w:p>
        </w:tc>
      </w:tr>
      <w:tr w14:paraId="5CD78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7E0C7F44">
            <w:pPr>
              <w:spacing w:line="360" w:lineRule="auto"/>
              <w:jc w:val="center"/>
              <w:rPr>
                <w:rFonts w:asciiTheme="minorEastAsia" w:hAnsiTheme="minorEastAsia" w:cstheme="minorEastAsia"/>
                <w:kern w:val="0"/>
                <w:sz w:val="20"/>
                <w:szCs w:val="20"/>
              </w:rPr>
            </w:pPr>
          </w:p>
        </w:tc>
        <w:tc>
          <w:tcPr>
            <w:tcW w:w="7797" w:type="dxa"/>
            <w:gridSpan w:val="3"/>
          </w:tcPr>
          <w:p w14:paraId="407B44B2">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15.未经学校批准兼职与职务范围相关的业务，造成不良影响。（-5分~-30分）</w:t>
            </w:r>
          </w:p>
        </w:tc>
        <w:tc>
          <w:tcPr>
            <w:tcW w:w="1017" w:type="dxa"/>
          </w:tcPr>
          <w:p w14:paraId="54073735">
            <w:pPr>
              <w:adjustRightInd w:val="0"/>
              <w:snapToGrid w:val="0"/>
              <w:spacing w:line="240" w:lineRule="atLeast"/>
              <w:jc w:val="center"/>
              <w:rPr>
                <w:rFonts w:asciiTheme="minorEastAsia" w:hAnsiTheme="minorEastAsia" w:cstheme="minorEastAsia"/>
                <w:kern w:val="0"/>
                <w:sz w:val="20"/>
                <w:szCs w:val="20"/>
              </w:rPr>
            </w:pPr>
          </w:p>
        </w:tc>
        <w:tc>
          <w:tcPr>
            <w:tcW w:w="1109" w:type="dxa"/>
          </w:tcPr>
          <w:p w14:paraId="33DDBE3A">
            <w:pPr>
              <w:adjustRightInd w:val="0"/>
              <w:snapToGrid w:val="0"/>
              <w:spacing w:line="240" w:lineRule="atLeast"/>
              <w:jc w:val="center"/>
              <w:rPr>
                <w:rFonts w:asciiTheme="minorEastAsia" w:hAnsiTheme="minorEastAsia" w:cstheme="minorEastAsia"/>
                <w:kern w:val="0"/>
                <w:sz w:val="20"/>
                <w:szCs w:val="20"/>
              </w:rPr>
            </w:pPr>
          </w:p>
        </w:tc>
      </w:tr>
      <w:tr w14:paraId="7C641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533B5F32">
            <w:pPr>
              <w:spacing w:line="360" w:lineRule="auto"/>
              <w:jc w:val="center"/>
              <w:rPr>
                <w:rFonts w:asciiTheme="minorEastAsia" w:hAnsiTheme="minorEastAsia" w:cstheme="minorEastAsia"/>
                <w:kern w:val="0"/>
                <w:sz w:val="20"/>
                <w:szCs w:val="20"/>
              </w:rPr>
            </w:pPr>
          </w:p>
        </w:tc>
        <w:tc>
          <w:tcPr>
            <w:tcW w:w="7797" w:type="dxa"/>
            <w:gridSpan w:val="3"/>
          </w:tcPr>
          <w:p w14:paraId="27BFF4C8">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16.属个人失责或操作失当造成影响学校工作的责任事故（-5分~-20分）</w:t>
            </w:r>
          </w:p>
        </w:tc>
        <w:tc>
          <w:tcPr>
            <w:tcW w:w="1017" w:type="dxa"/>
          </w:tcPr>
          <w:p w14:paraId="0A1E5A8D">
            <w:pPr>
              <w:adjustRightInd w:val="0"/>
              <w:snapToGrid w:val="0"/>
              <w:spacing w:line="240" w:lineRule="atLeast"/>
              <w:jc w:val="center"/>
              <w:rPr>
                <w:rFonts w:asciiTheme="minorEastAsia" w:hAnsiTheme="minorEastAsia" w:cstheme="minorEastAsia"/>
                <w:kern w:val="0"/>
                <w:sz w:val="20"/>
                <w:szCs w:val="20"/>
              </w:rPr>
            </w:pPr>
          </w:p>
        </w:tc>
        <w:tc>
          <w:tcPr>
            <w:tcW w:w="1109" w:type="dxa"/>
          </w:tcPr>
          <w:p w14:paraId="4984880C">
            <w:pPr>
              <w:adjustRightInd w:val="0"/>
              <w:snapToGrid w:val="0"/>
              <w:spacing w:line="240" w:lineRule="atLeast"/>
              <w:jc w:val="center"/>
              <w:rPr>
                <w:rFonts w:asciiTheme="minorEastAsia" w:hAnsiTheme="minorEastAsia" w:cstheme="minorEastAsia"/>
                <w:kern w:val="0"/>
                <w:sz w:val="20"/>
                <w:szCs w:val="20"/>
              </w:rPr>
            </w:pPr>
          </w:p>
        </w:tc>
      </w:tr>
      <w:tr w14:paraId="50FC3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25D4E873">
            <w:pPr>
              <w:spacing w:line="360" w:lineRule="auto"/>
              <w:jc w:val="center"/>
              <w:rPr>
                <w:rFonts w:asciiTheme="minorEastAsia" w:hAnsiTheme="minorEastAsia" w:cstheme="minorEastAsia"/>
                <w:kern w:val="0"/>
                <w:sz w:val="20"/>
                <w:szCs w:val="20"/>
              </w:rPr>
            </w:pPr>
          </w:p>
        </w:tc>
        <w:tc>
          <w:tcPr>
            <w:tcW w:w="7797" w:type="dxa"/>
            <w:gridSpan w:val="3"/>
          </w:tcPr>
          <w:p w14:paraId="73E658D1">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17.师生评价满意度较低，服务学生简单、粗暴等其他敷衍的行为（-5分~-20分）</w:t>
            </w:r>
          </w:p>
        </w:tc>
        <w:tc>
          <w:tcPr>
            <w:tcW w:w="1017" w:type="dxa"/>
          </w:tcPr>
          <w:p w14:paraId="66EA5058">
            <w:pPr>
              <w:adjustRightInd w:val="0"/>
              <w:snapToGrid w:val="0"/>
              <w:spacing w:line="240" w:lineRule="atLeast"/>
              <w:jc w:val="center"/>
              <w:rPr>
                <w:rFonts w:asciiTheme="minorEastAsia" w:hAnsiTheme="minorEastAsia" w:cstheme="minorEastAsia"/>
                <w:kern w:val="0"/>
                <w:sz w:val="20"/>
                <w:szCs w:val="20"/>
              </w:rPr>
            </w:pPr>
          </w:p>
        </w:tc>
        <w:tc>
          <w:tcPr>
            <w:tcW w:w="1109" w:type="dxa"/>
          </w:tcPr>
          <w:p w14:paraId="46193B13">
            <w:pPr>
              <w:adjustRightInd w:val="0"/>
              <w:snapToGrid w:val="0"/>
              <w:spacing w:line="240" w:lineRule="atLeast"/>
              <w:jc w:val="center"/>
              <w:rPr>
                <w:rFonts w:asciiTheme="minorEastAsia" w:hAnsiTheme="minorEastAsia" w:cstheme="minorEastAsia"/>
                <w:kern w:val="0"/>
                <w:sz w:val="20"/>
                <w:szCs w:val="20"/>
              </w:rPr>
            </w:pPr>
          </w:p>
        </w:tc>
      </w:tr>
      <w:tr w14:paraId="3DC71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76284ADA">
            <w:pPr>
              <w:spacing w:line="360" w:lineRule="auto"/>
              <w:jc w:val="center"/>
              <w:rPr>
                <w:rFonts w:asciiTheme="minorEastAsia" w:hAnsiTheme="minorEastAsia" w:cstheme="minorEastAsia"/>
                <w:kern w:val="0"/>
                <w:sz w:val="20"/>
                <w:szCs w:val="20"/>
              </w:rPr>
            </w:pPr>
          </w:p>
        </w:tc>
        <w:tc>
          <w:tcPr>
            <w:tcW w:w="7797" w:type="dxa"/>
            <w:gridSpan w:val="3"/>
          </w:tcPr>
          <w:p w14:paraId="02CC8EAD">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18.工作中发现问题不及时与上级或相关部门沟通，造成不良影响（-5分~-20分）</w:t>
            </w:r>
          </w:p>
        </w:tc>
        <w:tc>
          <w:tcPr>
            <w:tcW w:w="1017" w:type="dxa"/>
          </w:tcPr>
          <w:p w14:paraId="7C8A3186">
            <w:pPr>
              <w:adjustRightInd w:val="0"/>
              <w:snapToGrid w:val="0"/>
              <w:spacing w:line="240" w:lineRule="atLeast"/>
              <w:jc w:val="center"/>
              <w:rPr>
                <w:rFonts w:asciiTheme="minorEastAsia" w:hAnsiTheme="minorEastAsia" w:cstheme="minorEastAsia"/>
                <w:kern w:val="0"/>
                <w:sz w:val="20"/>
                <w:szCs w:val="20"/>
              </w:rPr>
            </w:pPr>
          </w:p>
        </w:tc>
        <w:tc>
          <w:tcPr>
            <w:tcW w:w="1109" w:type="dxa"/>
          </w:tcPr>
          <w:p w14:paraId="5C9AE81A">
            <w:pPr>
              <w:adjustRightInd w:val="0"/>
              <w:snapToGrid w:val="0"/>
              <w:spacing w:line="240" w:lineRule="atLeast"/>
              <w:jc w:val="center"/>
              <w:rPr>
                <w:rFonts w:asciiTheme="minorEastAsia" w:hAnsiTheme="minorEastAsia" w:cstheme="minorEastAsia"/>
                <w:kern w:val="0"/>
                <w:sz w:val="20"/>
                <w:szCs w:val="20"/>
              </w:rPr>
            </w:pPr>
          </w:p>
        </w:tc>
      </w:tr>
      <w:tr w14:paraId="03A78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1A1B6E6A">
            <w:pPr>
              <w:spacing w:line="360" w:lineRule="auto"/>
              <w:jc w:val="center"/>
              <w:rPr>
                <w:rFonts w:asciiTheme="minorEastAsia" w:hAnsiTheme="minorEastAsia" w:cstheme="minorEastAsia"/>
                <w:kern w:val="0"/>
                <w:sz w:val="20"/>
                <w:szCs w:val="20"/>
              </w:rPr>
            </w:pPr>
          </w:p>
        </w:tc>
        <w:tc>
          <w:tcPr>
            <w:tcW w:w="7797" w:type="dxa"/>
            <w:gridSpan w:val="3"/>
          </w:tcPr>
          <w:p w14:paraId="29679C2B">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19.业务不精通、不熟练给学校造成损失的（-5分~-20分）</w:t>
            </w:r>
          </w:p>
        </w:tc>
        <w:tc>
          <w:tcPr>
            <w:tcW w:w="1017" w:type="dxa"/>
          </w:tcPr>
          <w:p w14:paraId="06DEF84A">
            <w:pPr>
              <w:adjustRightInd w:val="0"/>
              <w:snapToGrid w:val="0"/>
              <w:spacing w:line="240" w:lineRule="atLeast"/>
              <w:jc w:val="center"/>
              <w:rPr>
                <w:rFonts w:asciiTheme="minorEastAsia" w:hAnsiTheme="minorEastAsia" w:cstheme="minorEastAsia"/>
                <w:kern w:val="0"/>
                <w:sz w:val="20"/>
                <w:szCs w:val="20"/>
              </w:rPr>
            </w:pPr>
          </w:p>
        </w:tc>
        <w:tc>
          <w:tcPr>
            <w:tcW w:w="1109" w:type="dxa"/>
          </w:tcPr>
          <w:p w14:paraId="32E7DA1E">
            <w:pPr>
              <w:adjustRightInd w:val="0"/>
              <w:snapToGrid w:val="0"/>
              <w:spacing w:line="240" w:lineRule="atLeast"/>
              <w:jc w:val="center"/>
              <w:rPr>
                <w:rFonts w:asciiTheme="minorEastAsia" w:hAnsiTheme="minorEastAsia" w:cstheme="minorEastAsia"/>
                <w:kern w:val="0"/>
                <w:sz w:val="20"/>
                <w:szCs w:val="20"/>
              </w:rPr>
            </w:pPr>
          </w:p>
        </w:tc>
      </w:tr>
      <w:tr w14:paraId="13473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vAlign w:val="center"/>
          </w:tcPr>
          <w:p w14:paraId="4C65B323">
            <w:pPr>
              <w:spacing w:line="360" w:lineRule="auto"/>
              <w:jc w:val="center"/>
              <w:rPr>
                <w:rFonts w:asciiTheme="minorEastAsia" w:hAnsiTheme="minorEastAsia" w:cstheme="minorEastAsia"/>
                <w:kern w:val="0"/>
                <w:sz w:val="20"/>
                <w:szCs w:val="20"/>
              </w:rPr>
            </w:pPr>
          </w:p>
        </w:tc>
        <w:tc>
          <w:tcPr>
            <w:tcW w:w="7797" w:type="dxa"/>
            <w:gridSpan w:val="3"/>
          </w:tcPr>
          <w:p w14:paraId="74961117">
            <w:pPr>
              <w:adjustRightInd w:val="0"/>
              <w:snapToGrid w:val="0"/>
              <w:spacing w:line="240" w:lineRule="atLeast"/>
              <w:rPr>
                <w:rFonts w:asciiTheme="minorEastAsia" w:hAnsiTheme="minorEastAsia" w:cstheme="minorEastAsia"/>
                <w:kern w:val="0"/>
                <w:sz w:val="20"/>
                <w:szCs w:val="20"/>
              </w:rPr>
            </w:pPr>
            <w:r>
              <w:rPr>
                <w:rFonts w:hint="eastAsia" w:asciiTheme="minorEastAsia" w:hAnsiTheme="minorEastAsia" w:cstheme="minorEastAsia"/>
                <w:kern w:val="0"/>
                <w:sz w:val="20"/>
                <w:szCs w:val="20"/>
              </w:rPr>
              <w:t>20</w:t>
            </w:r>
            <w:r>
              <w:rPr>
                <w:rFonts w:asciiTheme="minorEastAsia" w:hAnsiTheme="minorEastAsia" w:cstheme="minorEastAsia"/>
                <w:kern w:val="0"/>
                <w:sz w:val="20"/>
                <w:szCs w:val="20"/>
              </w:rPr>
              <w:t>.违反职能部门或二级教学科研单位制定的相关规定（-5分~-</w:t>
            </w:r>
            <w:r>
              <w:rPr>
                <w:rFonts w:hint="eastAsia" w:asciiTheme="minorEastAsia" w:hAnsiTheme="minorEastAsia" w:cstheme="minorEastAsia"/>
                <w:kern w:val="0"/>
                <w:sz w:val="20"/>
                <w:szCs w:val="20"/>
              </w:rPr>
              <w:t>2</w:t>
            </w:r>
            <w:r>
              <w:rPr>
                <w:rFonts w:asciiTheme="minorEastAsia" w:hAnsiTheme="minorEastAsia" w:cstheme="minorEastAsia"/>
                <w:kern w:val="0"/>
                <w:sz w:val="20"/>
                <w:szCs w:val="20"/>
              </w:rPr>
              <w:t>0分）</w:t>
            </w:r>
          </w:p>
        </w:tc>
        <w:tc>
          <w:tcPr>
            <w:tcW w:w="1017" w:type="dxa"/>
          </w:tcPr>
          <w:p w14:paraId="3C1A9538">
            <w:pPr>
              <w:adjustRightInd w:val="0"/>
              <w:snapToGrid w:val="0"/>
              <w:spacing w:line="240" w:lineRule="atLeast"/>
              <w:jc w:val="center"/>
              <w:rPr>
                <w:rFonts w:asciiTheme="minorEastAsia" w:hAnsiTheme="minorEastAsia" w:cstheme="minorEastAsia"/>
                <w:kern w:val="0"/>
                <w:sz w:val="20"/>
                <w:szCs w:val="20"/>
              </w:rPr>
            </w:pPr>
          </w:p>
        </w:tc>
        <w:tc>
          <w:tcPr>
            <w:tcW w:w="1109" w:type="dxa"/>
          </w:tcPr>
          <w:p w14:paraId="62DB548B">
            <w:pPr>
              <w:adjustRightInd w:val="0"/>
              <w:snapToGrid w:val="0"/>
              <w:spacing w:line="240" w:lineRule="atLeast"/>
              <w:jc w:val="center"/>
              <w:rPr>
                <w:rFonts w:asciiTheme="minorEastAsia" w:hAnsiTheme="minorEastAsia" w:cstheme="minorEastAsia"/>
                <w:kern w:val="0"/>
                <w:sz w:val="20"/>
                <w:szCs w:val="20"/>
              </w:rPr>
            </w:pPr>
          </w:p>
        </w:tc>
      </w:tr>
      <w:tr w14:paraId="7A6D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6" w:type="dxa"/>
            <w:gridSpan w:val="4"/>
            <w:vAlign w:val="center"/>
          </w:tcPr>
          <w:p w14:paraId="2D5A3F4E">
            <w:pPr>
              <w:adjustRightInd w:val="0"/>
              <w:snapToGrid w:val="0"/>
              <w:spacing w:line="240" w:lineRule="atLeast"/>
              <w:ind w:firstLine="300" w:firstLineChars="150"/>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承担教学、科研任务的双肩挑、处级干部以及辅导员的教学和学术行为负面清单</w:t>
            </w:r>
          </w:p>
          <w:p w14:paraId="7A3B52B9">
            <w:pPr>
              <w:adjustRightInd w:val="0"/>
              <w:snapToGrid w:val="0"/>
              <w:spacing w:line="240" w:lineRule="atLeast"/>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参照执行</w:t>
            </w:r>
          </w:p>
        </w:tc>
        <w:tc>
          <w:tcPr>
            <w:tcW w:w="1017" w:type="dxa"/>
            <w:vAlign w:val="center"/>
          </w:tcPr>
          <w:p w14:paraId="50E176AC">
            <w:pPr>
              <w:adjustRightInd w:val="0"/>
              <w:snapToGrid w:val="0"/>
              <w:spacing w:line="240" w:lineRule="atLeast"/>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自评</w:t>
            </w:r>
          </w:p>
          <w:p w14:paraId="74927AE0">
            <w:pPr>
              <w:adjustRightInd w:val="0"/>
              <w:snapToGrid w:val="0"/>
              <w:spacing w:line="240" w:lineRule="atLeast"/>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扣分</w:t>
            </w:r>
          </w:p>
        </w:tc>
        <w:tc>
          <w:tcPr>
            <w:tcW w:w="1109" w:type="dxa"/>
            <w:vAlign w:val="center"/>
          </w:tcPr>
          <w:p w14:paraId="3280CDC6">
            <w:pPr>
              <w:adjustRightInd w:val="0"/>
              <w:snapToGrid w:val="0"/>
              <w:spacing w:line="240" w:lineRule="atLeast"/>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部门</w:t>
            </w:r>
          </w:p>
          <w:p w14:paraId="1262FC13">
            <w:pPr>
              <w:adjustRightInd w:val="0"/>
              <w:snapToGrid w:val="0"/>
              <w:spacing w:line="240" w:lineRule="atLeast"/>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扣分</w:t>
            </w:r>
          </w:p>
        </w:tc>
      </w:tr>
      <w:tr w14:paraId="73384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1276" w:type="dxa"/>
            <w:gridSpan w:val="2"/>
            <w:vAlign w:val="center"/>
          </w:tcPr>
          <w:p w14:paraId="47BA227C">
            <w:pPr>
              <w:spacing w:line="360" w:lineRule="auto"/>
              <w:jc w:val="center"/>
              <w:rPr>
                <w:rFonts w:asciiTheme="minorEastAsia" w:hAnsiTheme="minorEastAsia" w:cstheme="minorEastAsia"/>
                <w:kern w:val="0"/>
                <w:sz w:val="20"/>
                <w:szCs w:val="20"/>
              </w:rPr>
            </w:pPr>
          </w:p>
        </w:tc>
        <w:tc>
          <w:tcPr>
            <w:tcW w:w="7230" w:type="dxa"/>
            <w:gridSpan w:val="2"/>
          </w:tcPr>
          <w:p w14:paraId="4AC9D639">
            <w:pPr>
              <w:adjustRightInd w:val="0"/>
              <w:snapToGrid w:val="0"/>
              <w:spacing w:line="240" w:lineRule="atLeast"/>
              <w:rPr>
                <w:rFonts w:asciiTheme="minorEastAsia" w:hAnsiTheme="minorEastAsia" w:cstheme="minorEastAsia"/>
                <w:kern w:val="0"/>
                <w:sz w:val="20"/>
                <w:szCs w:val="20"/>
              </w:rPr>
            </w:pPr>
          </w:p>
        </w:tc>
        <w:tc>
          <w:tcPr>
            <w:tcW w:w="1017" w:type="dxa"/>
          </w:tcPr>
          <w:p w14:paraId="3C2C271E">
            <w:pPr>
              <w:adjustRightInd w:val="0"/>
              <w:snapToGrid w:val="0"/>
              <w:spacing w:line="240" w:lineRule="atLeast"/>
              <w:rPr>
                <w:rFonts w:asciiTheme="minorEastAsia" w:hAnsiTheme="minorEastAsia" w:cstheme="minorEastAsia"/>
                <w:kern w:val="0"/>
                <w:sz w:val="20"/>
                <w:szCs w:val="20"/>
              </w:rPr>
            </w:pPr>
          </w:p>
        </w:tc>
        <w:tc>
          <w:tcPr>
            <w:tcW w:w="1109" w:type="dxa"/>
          </w:tcPr>
          <w:p w14:paraId="04E57EA5">
            <w:pPr>
              <w:adjustRightInd w:val="0"/>
              <w:snapToGrid w:val="0"/>
              <w:spacing w:line="240" w:lineRule="atLeast"/>
              <w:rPr>
                <w:rFonts w:asciiTheme="minorEastAsia" w:hAnsiTheme="minorEastAsia" w:cstheme="minorEastAsia"/>
                <w:kern w:val="0"/>
                <w:sz w:val="20"/>
                <w:szCs w:val="20"/>
              </w:rPr>
            </w:pPr>
          </w:p>
        </w:tc>
      </w:tr>
      <w:tr w14:paraId="2D285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6" w:type="dxa"/>
            <w:gridSpan w:val="4"/>
            <w:vAlign w:val="center"/>
          </w:tcPr>
          <w:p w14:paraId="509A64B4">
            <w:pPr>
              <w:spacing w:line="360" w:lineRule="auto"/>
              <w:jc w:val="center"/>
              <w:rPr>
                <w:rFonts w:asciiTheme="minorEastAsia" w:hAnsiTheme="minorEastAsia" w:cstheme="minorEastAsia"/>
                <w:kern w:val="0"/>
                <w:sz w:val="20"/>
                <w:szCs w:val="20"/>
              </w:rPr>
            </w:pPr>
            <w:r>
              <w:rPr>
                <w:rFonts w:hint="eastAsia" w:asciiTheme="minorEastAsia" w:hAnsiTheme="minorEastAsia" w:cstheme="minorEastAsia"/>
                <w:b/>
                <w:kern w:val="0"/>
                <w:sz w:val="20"/>
                <w:szCs w:val="20"/>
              </w:rPr>
              <w:t>总计扣分</w:t>
            </w:r>
          </w:p>
        </w:tc>
        <w:tc>
          <w:tcPr>
            <w:tcW w:w="1017" w:type="dxa"/>
          </w:tcPr>
          <w:p w14:paraId="4E162894">
            <w:pPr>
              <w:adjustRightInd w:val="0"/>
              <w:snapToGrid w:val="0"/>
              <w:spacing w:line="240" w:lineRule="atLeast"/>
              <w:rPr>
                <w:rFonts w:asciiTheme="minorEastAsia" w:hAnsiTheme="minorEastAsia" w:cstheme="minorEastAsia"/>
                <w:kern w:val="0"/>
                <w:sz w:val="20"/>
                <w:szCs w:val="20"/>
              </w:rPr>
            </w:pPr>
          </w:p>
        </w:tc>
        <w:tc>
          <w:tcPr>
            <w:tcW w:w="1109" w:type="dxa"/>
          </w:tcPr>
          <w:p w14:paraId="431F91C7">
            <w:pPr>
              <w:adjustRightInd w:val="0"/>
              <w:snapToGrid w:val="0"/>
              <w:spacing w:line="240" w:lineRule="atLeast"/>
              <w:rPr>
                <w:rFonts w:asciiTheme="minorEastAsia" w:hAnsiTheme="minorEastAsia" w:cstheme="minorEastAsia"/>
                <w:kern w:val="0"/>
                <w:sz w:val="20"/>
                <w:szCs w:val="20"/>
              </w:rPr>
            </w:pPr>
          </w:p>
        </w:tc>
      </w:tr>
      <w:tr w14:paraId="28F84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506" w:type="dxa"/>
            <w:gridSpan w:val="4"/>
            <w:vAlign w:val="center"/>
          </w:tcPr>
          <w:p w14:paraId="0040BB68">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正面清单（加分项最多15分，由各二级单位确定）</w:t>
            </w:r>
          </w:p>
        </w:tc>
        <w:tc>
          <w:tcPr>
            <w:tcW w:w="2126" w:type="dxa"/>
            <w:gridSpan w:val="2"/>
            <w:vAlign w:val="center"/>
          </w:tcPr>
          <w:p w14:paraId="4E623782">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部门加分</w:t>
            </w:r>
          </w:p>
        </w:tc>
      </w:tr>
      <w:tr w14:paraId="1D3F0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986" w:type="dxa"/>
            <w:gridSpan w:val="3"/>
            <w:vAlign w:val="center"/>
          </w:tcPr>
          <w:p w14:paraId="58F95E2C">
            <w:pPr>
              <w:adjustRightInd w:val="0"/>
              <w:snapToGrid w:val="0"/>
              <w:spacing w:line="240" w:lineRule="atLeast"/>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当年度师德师风</w:t>
            </w:r>
          </w:p>
          <w:p w14:paraId="719EAA07">
            <w:pPr>
              <w:adjustRightInd w:val="0"/>
              <w:snapToGrid w:val="0"/>
              <w:spacing w:line="240" w:lineRule="atLeast"/>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突出表现</w:t>
            </w:r>
          </w:p>
        </w:tc>
        <w:tc>
          <w:tcPr>
            <w:tcW w:w="6520" w:type="dxa"/>
            <w:vAlign w:val="center"/>
          </w:tcPr>
          <w:p w14:paraId="6EEDCBE5">
            <w:pPr>
              <w:spacing w:line="360" w:lineRule="auto"/>
              <w:jc w:val="center"/>
              <w:rPr>
                <w:rFonts w:asciiTheme="minorEastAsia" w:hAnsiTheme="minorEastAsia" w:cstheme="minorEastAsia"/>
                <w:kern w:val="0"/>
                <w:sz w:val="20"/>
                <w:szCs w:val="20"/>
              </w:rPr>
            </w:pPr>
          </w:p>
        </w:tc>
        <w:tc>
          <w:tcPr>
            <w:tcW w:w="2126" w:type="dxa"/>
            <w:gridSpan w:val="2"/>
            <w:vAlign w:val="center"/>
          </w:tcPr>
          <w:p w14:paraId="33B40C0D">
            <w:pPr>
              <w:spacing w:line="360" w:lineRule="auto"/>
              <w:jc w:val="center"/>
              <w:rPr>
                <w:rFonts w:asciiTheme="minorEastAsia" w:hAnsiTheme="minorEastAsia" w:cstheme="minorEastAsia"/>
                <w:b/>
                <w:kern w:val="0"/>
                <w:sz w:val="20"/>
                <w:szCs w:val="20"/>
              </w:rPr>
            </w:pPr>
          </w:p>
        </w:tc>
      </w:tr>
      <w:tr w14:paraId="02E9D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6" w:type="dxa"/>
            <w:gridSpan w:val="4"/>
            <w:vAlign w:val="center"/>
          </w:tcPr>
          <w:p w14:paraId="16B9DF64">
            <w:pPr>
              <w:spacing w:line="360" w:lineRule="auto"/>
              <w:jc w:val="center"/>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综合评分</w:t>
            </w:r>
          </w:p>
        </w:tc>
        <w:tc>
          <w:tcPr>
            <w:tcW w:w="2126" w:type="dxa"/>
            <w:gridSpan w:val="2"/>
            <w:vAlign w:val="center"/>
          </w:tcPr>
          <w:p w14:paraId="73BBB3B3">
            <w:pPr>
              <w:spacing w:line="360" w:lineRule="auto"/>
              <w:jc w:val="center"/>
              <w:rPr>
                <w:rFonts w:asciiTheme="minorEastAsia" w:hAnsiTheme="minorEastAsia" w:cstheme="minorEastAsia"/>
                <w:b/>
                <w:kern w:val="0"/>
                <w:sz w:val="20"/>
                <w:szCs w:val="20"/>
              </w:rPr>
            </w:pPr>
          </w:p>
        </w:tc>
      </w:tr>
      <w:tr w14:paraId="1E4A0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8" w:hRule="atLeast"/>
        </w:trPr>
        <w:tc>
          <w:tcPr>
            <w:tcW w:w="10632" w:type="dxa"/>
            <w:gridSpan w:val="6"/>
            <w:vAlign w:val="center"/>
          </w:tcPr>
          <w:p w14:paraId="6034FD74">
            <w:pPr>
              <w:spacing w:line="360" w:lineRule="auto"/>
              <w:rPr>
                <w:rFonts w:asciiTheme="minorEastAsia" w:hAnsiTheme="minorEastAsia" w:cstheme="minorEastAsia"/>
                <w:kern w:val="0"/>
                <w:sz w:val="20"/>
                <w:szCs w:val="20"/>
              </w:rPr>
            </w:pPr>
            <w:r>
              <w:rPr>
                <w:rFonts w:hint="eastAsia" w:asciiTheme="minorEastAsia" w:hAnsiTheme="minorEastAsia" w:cstheme="minorEastAsia"/>
                <w:b/>
                <w:kern w:val="0"/>
                <w:sz w:val="20"/>
                <w:szCs w:val="20"/>
              </w:rPr>
              <w:t>考核等次认定：</w:t>
            </w:r>
            <w:r>
              <w:rPr>
                <w:rFonts w:hint="eastAsia" w:asciiTheme="minorEastAsia" w:hAnsiTheme="minorEastAsia" w:cstheme="minorEastAsia"/>
                <w:kern w:val="0"/>
                <w:sz w:val="20"/>
                <w:szCs w:val="20"/>
              </w:rPr>
              <w:t xml:space="preserve">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 xml:space="preserve">优秀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 xml:space="preserve">良好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 xml:space="preserve">合格    </w:t>
            </w:r>
            <w:r>
              <w:rPr>
                <w:rFonts w:hint="eastAsia" w:asciiTheme="minorEastAsia" w:hAnsiTheme="minorEastAsia" w:cstheme="minorEastAsia"/>
                <w:kern w:val="0"/>
                <w:sz w:val="20"/>
                <w:szCs w:val="20"/>
              </w:rPr>
              <w:sym w:font="Wingdings 2" w:char="00A3"/>
            </w:r>
            <w:r>
              <w:rPr>
                <w:rFonts w:hint="eastAsia" w:asciiTheme="minorEastAsia" w:hAnsiTheme="minorEastAsia" w:cstheme="minorEastAsia"/>
                <w:kern w:val="0"/>
                <w:sz w:val="20"/>
                <w:szCs w:val="20"/>
              </w:rPr>
              <w:t>不合格</w:t>
            </w:r>
          </w:p>
          <w:p w14:paraId="6BEC2BCC">
            <w:pPr>
              <w:wordWrap w:val="0"/>
              <w:spacing w:line="360" w:lineRule="auto"/>
              <w:ind w:right="200"/>
              <w:jc w:val="right"/>
              <w:rPr>
                <w:rFonts w:asciiTheme="minorEastAsia" w:hAnsiTheme="minorEastAsia" w:cstheme="minorEastAsia"/>
                <w:kern w:val="0"/>
                <w:sz w:val="20"/>
                <w:szCs w:val="20"/>
              </w:rPr>
            </w:pPr>
            <w:r>
              <w:rPr>
                <w:rFonts w:hint="eastAsia" w:asciiTheme="minorEastAsia" w:hAnsiTheme="minorEastAsia" w:cstheme="minorEastAsia"/>
                <w:kern w:val="0"/>
                <w:sz w:val="20"/>
                <w:szCs w:val="20"/>
              </w:rPr>
              <w:t xml:space="preserve">                                   </w:t>
            </w:r>
          </w:p>
          <w:p w14:paraId="5E592E17">
            <w:pPr>
              <w:spacing w:line="360" w:lineRule="auto"/>
              <w:ind w:right="200"/>
              <w:jc w:val="right"/>
              <w:rPr>
                <w:rFonts w:asciiTheme="minorEastAsia" w:hAnsiTheme="minorEastAsia" w:cstheme="minorEastAsia"/>
                <w:kern w:val="0"/>
                <w:sz w:val="20"/>
                <w:szCs w:val="20"/>
              </w:rPr>
            </w:pPr>
            <w:r>
              <w:rPr>
                <w:rFonts w:hint="eastAsia" w:asciiTheme="minorEastAsia" w:hAnsiTheme="minorEastAsia" w:cstheme="minorEastAsia"/>
                <w:kern w:val="0"/>
                <w:sz w:val="20"/>
                <w:szCs w:val="20"/>
              </w:rPr>
              <w:t xml:space="preserve">主管单位考核工作小组负责人签名（盖章）：            </w:t>
            </w:r>
            <w:r>
              <w:rPr>
                <w:rFonts w:asciiTheme="minorEastAsia" w:hAnsiTheme="minorEastAsia" w:cstheme="minorEastAsia"/>
                <w:kern w:val="0"/>
                <w:sz w:val="20"/>
                <w:szCs w:val="20"/>
              </w:rPr>
              <w:t>年</w:t>
            </w:r>
            <w:r>
              <w:rPr>
                <w:rFonts w:hint="eastAsia" w:asciiTheme="minorEastAsia" w:hAnsiTheme="minorEastAsia" w:cstheme="minorEastAsia"/>
                <w:kern w:val="0"/>
                <w:sz w:val="20"/>
                <w:szCs w:val="20"/>
              </w:rPr>
              <w:t xml:space="preserve">     </w:t>
            </w:r>
            <w:r>
              <w:rPr>
                <w:rFonts w:asciiTheme="minorEastAsia" w:hAnsiTheme="minorEastAsia" w:cstheme="minorEastAsia"/>
                <w:kern w:val="0"/>
                <w:sz w:val="20"/>
                <w:szCs w:val="20"/>
              </w:rPr>
              <w:t>月</w:t>
            </w:r>
            <w:r>
              <w:rPr>
                <w:rFonts w:hint="eastAsia" w:asciiTheme="minorEastAsia" w:hAnsiTheme="minorEastAsia" w:cstheme="minorEastAsia"/>
                <w:kern w:val="0"/>
                <w:sz w:val="20"/>
                <w:szCs w:val="20"/>
              </w:rPr>
              <w:t xml:space="preserve">    日                                 </w:t>
            </w:r>
          </w:p>
        </w:tc>
      </w:tr>
      <w:tr w14:paraId="33903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2" w:type="dxa"/>
            <w:gridSpan w:val="6"/>
            <w:vAlign w:val="center"/>
          </w:tcPr>
          <w:p w14:paraId="18208B64">
            <w:pPr>
              <w:spacing w:line="360" w:lineRule="auto"/>
              <w:rPr>
                <w:rFonts w:asciiTheme="minorEastAsia" w:hAnsiTheme="minorEastAsia" w:cstheme="minorEastAsia"/>
                <w:kern w:val="0"/>
                <w:sz w:val="20"/>
                <w:szCs w:val="20"/>
              </w:rPr>
            </w:pPr>
            <w:r>
              <w:rPr>
                <w:rFonts w:hint="eastAsia" w:asciiTheme="minorEastAsia" w:hAnsiTheme="minorEastAsia" w:cstheme="minorEastAsia"/>
                <w:b/>
                <w:bCs/>
                <w:kern w:val="0"/>
                <w:sz w:val="18"/>
                <w:szCs w:val="18"/>
              </w:rPr>
              <w:t>注：本考核表基准分</w:t>
            </w:r>
            <w:r>
              <w:rPr>
                <w:rFonts w:asciiTheme="minorEastAsia" w:hAnsiTheme="minorEastAsia" w:cstheme="minorEastAsia"/>
                <w:b/>
                <w:bCs/>
                <w:kern w:val="0"/>
                <w:sz w:val="18"/>
                <w:szCs w:val="18"/>
              </w:rPr>
              <w:t>85分，满分100分。</w:t>
            </w:r>
            <w:r>
              <w:rPr>
                <w:rFonts w:hint="eastAsia" w:asciiTheme="minorEastAsia" w:hAnsiTheme="minorEastAsia" w:cstheme="minorEastAsia"/>
                <w:b/>
                <w:bCs/>
                <w:kern w:val="0"/>
                <w:sz w:val="18"/>
                <w:szCs w:val="18"/>
              </w:rPr>
              <w:t xml:space="preserve"> 综合评分≥90分为优秀；90分</w:t>
            </w:r>
            <w:r>
              <w:rPr>
                <w:rFonts w:hint="eastAsia" w:ascii="Arial Unicode MS" w:hAnsi="Arial Unicode MS" w:eastAsia="Arial Unicode MS" w:cs="Arial Unicode MS"/>
                <w:b/>
                <w:bCs/>
                <w:kern w:val="0"/>
                <w:sz w:val="18"/>
                <w:szCs w:val="18"/>
              </w:rPr>
              <w:t>&gt;</w:t>
            </w:r>
            <w:r>
              <w:rPr>
                <w:rFonts w:hint="eastAsia" w:asciiTheme="minorEastAsia" w:hAnsiTheme="minorEastAsia" w:cstheme="minorEastAsia"/>
                <w:b/>
                <w:bCs/>
                <w:kern w:val="0"/>
                <w:sz w:val="18"/>
                <w:szCs w:val="18"/>
              </w:rPr>
              <w:t>综合评分≥75为良好； 75</w:t>
            </w:r>
            <w:r>
              <w:rPr>
                <w:rFonts w:hint="eastAsia" w:ascii="Arial Unicode MS" w:hAnsi="Arial Unicode MS" w:eastAsia="Arial Unicode MS" w:cs="Arial Unicode MS"/>
                <w:b/>
                <w:bCs/>
                <w:kern w:val="0"/>
                <w:sz w:val="18"/>
                <w:szCs w:val="18"/>
              </w:rPr>
              <w:t>&gt;</w:t>
            </w:r>
            <w:r>
              <w:rPr>
                <w:rFonts w:hint="eastAsia" w:asciiTheme="minorEastAsia" w:hAnsiTheme="minorEastAsia" w:cstheme="minorEastAsia"/>
                <w:b/>
                <w:bCs/>
                <w:kern w:val="0"/>
                <w:sz w:val="18"/>
                <w:szCs w:val="18"/>
              </w:rPr>
              <w:t>综合评分≥</w:t>
            </w:r>
            <w:r>
              <w:rPr>
                <w:rFonts w:asciiTheme="minorEastAsia" w:hAnsiTheme="minorEastAsia" w:cstheme="minorEastAsia"/>
                <w:b/>
                <w:bCs/>
                <w:kern w:val="0"/>
                <w:sz w:val="18"/>
                <w:szCs w:val="18"/>
              </w:rPr>
              <w:t>60</w:t>
            </w:r>
            <w:r>
              <w:rPr>
                <w:rFonts w:hint="eastAsia" w:asciiTheme="minorEastAsia" w:hAnsiTheme="minorEastAsia" w:cstheme="minorEastAsia"/>
                <w:b/>
                <w:bCs/>
                <w:kern w:val="0"/>
                <w:sz w:val="18"/>
                <w:szCs w:val="18"/>
              </w:rPr>
              <w:t>分为合格；综合评分&lt;60分为不合格。</w:t>
            </w:r>
          </w:p>
        </w:tc>
      </w:tr>
      <w:tr w14:paraId="0CAD9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2" w:type="dxa"/>
            <w:gridSpan w:val="6"/>
            <w:vAlign w:val="center"/>
          </w:tcPr>
          <w:p w14:paraId="3EF89425">
            <w:pPr>
              <w:spacing w:line="360" w:lineRule="auto"/>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被考核人意见：</w:t>
            </w:r>
          </w:p>
          <w:p w14:paraId="61581F17">
            <w:pPr>
              <w:spacing w:line="360" w:lineRule="auto"/>
              <w:rPr>
                <w:rFonts w:asciiTheme="minorEastAsia" w:hAnsiTheme="minorEastAsia" w:cstheme="minorEastAsia"/>
                <w:b/>
                <w:bCs/>
                <w:kern w:val="0"/>
                <w:sz w:val="18"/>
                <w:szCs w:val="18"/>
              </w:rPr>
            </w:pPr>
            <w:r>
              <w:rPr>
                <w:rFonts w:hint="eastAsia" w:asciiTheme="minorEastAsia" w:hAnsiTheme="minorEastAsia" w:cstheme="minorEastAsia"/>
                <w:kern w:val="0"/>
                <w:sz w:val="20"/>
                <w:szCs w:val="20"/>
              </w:rPr>
              <w:t xml:space="preserve">                                                              签名：                   </w:t>
            </w:r>
            <w:r>
              <w:rPr>
                <w:rFonts w:asciiTheme="minorEastAsia" w:hAnsiTheme="minorEastAsia" w:cstheme="minorEastAsia"/>
                <w:kern w:val="0"/>
                <w:sz w:val="20"/>
                <w:szCs w:val="20"/>
              </w:rPr>
              <w:t>年</w:t>
            </w:r>
            <w:r>
              <w:rPr>
                <w:rFonts w:hint="eastAsia" w:asciiTheme="minorEastAsia" w:hAnsiTheme="minorEastAsia" w:cstheme="minorEastAsia"/>
                <w:kern w:val="0"/>
                <w:sz w:val="20"/>
                <w:szCs w:val="20"/>
              </w:rPr>
              <w:t xml:space="preserve">    </w:t>
            </w:r>
            <w:r>
              <w:rPr>
                <w:rFonts w:asciiTheme="minorEastAsia" w:hAnsiTheme="minorEastAsia" w:cstheme="minorEastAsia"/>
                <w:kern w:val="0"/>
                <w:sz w:val="20"/>
                <w:szCs w:val="20"/>
              </w:rPr>
              <w:t xml:space="preserve">月 </w:t>
            </w:r>
            <w:r>
              <w:rPr>
                <w:rFonts w:hint="eastAsia" w:asciiTheme="minorEastAsia" w:hAnsiTheme="minorEastAsia" w:cstheme="minorEastAsia"/>
                <w:kern w:val="0"/>
                <w:sz w:val="20"/>
                <w:szCs w:val="20"/>
              </w:rPr>
              <w:t xml:space="preserve"> </w:t>
            </w:r>
            <w:r>
              <w:rPr>
                <w:rFonts w:asciiTheme="minorEastAsia" w:hAnsiTheme="minorEastAsia" w:cstheme="minorEastAsia"/>
                <w:kern w:val="0"/>
                <w:sz w:val="20"/>
                <w:szCs w:val="20"/>
              </w:rPr>
              <w:t xml:space="preserve"> </w:t>
            </w:r>
            <w:r>
              <w:rPr>
                <w:rFonts w:hint="eastAsia" w:asciiTheme="minorEastAsia" w:hAnsiTheme="minorEastAsia" w:cstheme="minorEastAsia"/>
                <w:kern w:val="0"/>
                <w:sz w:val="20"/>
                <w:szCs w:val="20"/>
              </w:rPr>
              <w:t xml:space="preserve">  </w:t>
            </w:r>
            <w:r>
              <w:rPr>
                <w:rFonts w:asciiTheme="minorEastAsia" w:hAnsiTheme="minorEastAsia" w:cstheme="minorEastAsia"/>
                <w:kern w:val="0"/>
                <w:sz w:val="20"/>
                <w:szCs w:val="20"/>
              </w:rPr>
              <w:t>日</w:t>
            </w:r>
          </w:p>
        </w:tc>
      </w:tr>
      <w:tr w14:paraId="19779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2" w:type="dxa"/>
            <w:gridSpan w:val="6"/>
            <w:vAlign w:val="center"/>
          </w:tcPr>
          <w:p w14:paraId="79D6DD46">
            <w:pPr>
              <w:spacing w:line="360" w:lineRule="auto"/>
              <w:rPr>
                <w:rFonts w:asciiTheme="minorEastAsia" w:hAnsiTheme="minorEastAsia" w:cstheme="minorEastAsia"/>
                <w:b/>
                <w:bCs/>
                <w:kern w:val="0"/>
                <w:sz w:val="20"/>
                <w:szCs w:val="20"/>
              </w:rPr>
            </w:pPr>
            <w:r>
              <w:rPr>
                <w:rFonts w:hint="eastAsia" w:asciiTheme="minorEastAsia" w:hAnsiTheme="minorEastAsia" w:cstheme="minorEastAsia"/>
                <w:b/>
                <w:bCs/>
                <w:kern w:val="0"/>
                <w:sz w:val="20"/>
                <w:szCs w:val="20"/>
              </w:rPr>
              <w:t>审核意见：</w:t>
            </w:r>
          </w:p>
          <w:p w14:paraId="42F3AE6E">
            <w:pPr>
              <w:spacing w:line="360" w:lineRule="auto"/>
              <w:ind w:firstLine="400" w:firstLineChars="200"/>
              <w:rPr>
                <w:rFonts w:asciiTheme="minorEastAsia" w:hAnsiTheme="minorEastAsia" w:cstheme="minorEastAsia"/>
                <w:bCs/>
                <w:kern w:val="0"/>
                <w:sz w:val="20"/>
                <w:szCs w:val="20"/>
              </w:rPr>
            </w:pPr>
            <w:r>
              <w:rPr>
                <w:rFonts w:hint="eastAsia" w:asciiTheme="minorEastAsia" w:hAnsiTheme="minorEastAsia" w:cstheme="minorEastAsia"/>
                <w:bCs/>
                <w:kern w:val="0"/>
                <w:sz w:val="20"/>
                <w:szCs w:val="20"/>
              </w:rPr>
              <w:t>经学校考核工作委员会审核，该同志本年度师德师风考核为</w:t>
            </w:r>
            <w:r>
              <w:rPr>
                <w:rFonts w:asciiTheme="minorEastAsia" w:hAnsiTheme="minorEastAsia" w:cstheme="minorEastAsia"/>
                <w:bCs/>
                <w:kern w:val="0"/>
                <w:sz w:val="20"/>
                <w:szCs w:val="20"/>
              </w:rPr>
              <w:t>___________</w:t>
            </w:r>
            <w:r>
              <w:rPr>
                <w:rFonts w:hint="eastAsia" w:asciiTheme="minorEastAsia" w:hAnsiTheme="minorEastAsia" w:cstheme="minorEastAsia"/>
                <w:bCs/>
                <w:kern w:val="0"/>
                <w:sz w:val="20"/>
                <w:szCs w:val="20"/>
              </w:rPr>
              <w:t xml:space="preserve">                    年     月     日</w:t>
            </w:r>
          </w:p>
        </w:tc>
      </w:tr>
      <w:tr w14:paraId="5694E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10632" w:type="dxa"/>
            <w:gridSpan w:val="6"/>
            <w:vAlign w:val="center"/>
          </w:tcPr>
          <w:p w14:paraId="1AE78163">
            <w:pPr>
              <w:spacing w:line="360" w:lineRule="auto"/>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复核意见：</w:t>
            </w:r>
          </w:p>
          <w:p w14:paraId="3E5B7B45">
            <w:pPr>
              <w:spacing w:line="360" w:lineRule="auto"/>
              <w:rPr>
                <w:rFonts w:asciiTheme="minorEastAsia" w:hAnsiTheme="minorEastAsia" w:cstheme="minorEastAsia"/>
                <w:b/>
                <w:kern w:val="0"/>
                <w:sz w:val="20"/>
                <w:szCs w:val="20"/>
              </w:rPr>
            </w:pPr>
          </w:p>
        </w:tc>
      </w:tr>
      <w:tr w14:paraId="46009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0632" w:type="dxa"/>
            <w:gridSpan w:val="6"/>
            <w:vAlign w:val="center"/>
          </w:tcPr>
          <w:p w14:paraId="29FF6634">
            <w:pPr>
              <w:spacing w:line="360" w:lineRule="auto"/>
              <w:rPr>
                <w:rFonts w:asciiTheme="minorEastAsia" w:hAnsiTheme="minorEastAsia" w:cstheme="minorEastAsia"/>
                <w:b/>
                <w:kern w:val="0"/>
                <w:sz w:val="20"/>
                <w:szCs w:val="20"/>
              </w:rPr>
            </w:pPr>
            <w:r>
              <w:rPr>
                <w:rFonts w:hint="eastAsia" w:asciiTheme="minorEastAsia" w:hAnsiTheme="minorEastAsia" w:cstheme="minorEastAsia"/>
                <w:b/>
                <w:kern w:val="0"/>
                <w:sz w:val="20"/>
                <w:szCs w:val="20"/>
              </w:rPr>
              <w:t>申述审查结果：</w:t>
            </w:r>
          </w:p>
        </w:tc>
      </w:tr>
    </w:tbl>
    <w:p w14:paraId="20744889">
      <w:pPr>
        <w:snapToGrid w:val="0"/>
        <w:rPr>
          <w:bCs/>
          <w:sz w:val="18"/>
          <w:szCs w:val="18"/>
        </w:rPr>
      </w:pPr>
      <w:r>
        <w:rPr>
          <w:rFonts w:hint="eastAsia"/>
          <w:bCs/>
          <w:sz w:val="18"/>
          <w:szCs w:val="18"/>
        </w:rPr>
        <w:t>注：填写上述意见时，应明确被考核人的考核等次（优秀、良好、 合格、不合格），一律用钢笔或水笔填写。</w:t>
      </w:r>
      <w:r>
        <w:rPr>
          <w:bCs/>
          <w:sz w:val="18"/>
          <w:szCs w:val="18"/>
        </w:rPr>
        <w:t xml:space="preserve">                                                                                                                                                                                                                                                                                                                                                                                                                                                                                                                                                                                                                                                                                                                                                               </w:t>
      </w:r>
    </w:p>
    <w:sectPr>
      <w:pgSz w:w="11906" w:h="16838"/>
      <w:pgMar w:top="1588" w:right="1588"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Noto Sans Mono CJK JP Regular">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5B7181"/>
    <w:multiLevelType w:val="multilevel"/>
    <w:tmpl w:val="5F5B7181"/>
    <w:lvl w:ilvl="0" w:tentative="0">
      <w:start w:val="1"/>
      <w:numFmt w:val="japaneseCounting"/>
      <w:lvlText w:val="%1、"/>
      <w:lvlJc w:val="left"/>
      <w:pPr>
        <w:ind w:left="1137" w:hanging="57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EE9"/>
    <w:rsid w:val="00006AF2"/>
    <w:rsid w:val="00011310"/>
    <w:rsid w:val="00017C16"/>
    <w:rsid w:val="00026343"/>
    <w:rsid w:val="0003600A"/>
    <w:rsid w:val="00046E04"/>
    <w:rsid w:val="00054180"/>
    <w:rsid w:val="00057E20"/>
    <w:rsid w:val="00060FEE"/>
    <w:rsid w:val="00064A06"/>
    <w:rsid w:val="00072FA9"/>
    <w:rsid w:val="00083951"/>
    <w:rsid w:val="00087F86"/>
    <w:rsid w:val="00093538"/>
    <w:rsid w:val="000A36D7"/>
    <w:rsid w:val="000A512A"/>
    <w:rsid w:val="000B116E"/>
    <w:rsid w:val="000B542D"/>
    <w:rsid w:val="000C2F6D"/>
    <w:rsid w:val="000C5E91"/>
    <w:rsid w:val="000F19F2"/>
    <w:rsid w:val="000F237C"/>
    <w:rsid w:val="000F3D59"/>
    <w:rsid w:val="001025C3"/>
    <w:rsid w:val="0011539B"/>
    <w:rsid w:val="001221DD"/>
    <w:rsid w:val="00123F5F"/>
    <w:rsid w:val="001303DB"/>
    <w:rsid w:val="001373CB"/>
    <w:rsid w:val="00142EB7"/>
    <w:rsid w:val="00156930"/>
    <w:rsid w:val="00164E81"/>
    <w:rsid w:val="00165B76"/>
    <w:rsid w:val="00194F1E"/>
    <w:rsid w:val="00196217"/>
    <w:rsid w:val="001A53F8"/>
    <w:rsid w:val="001A58D1"/>
    <w:rsid w:val="001A6354"/>
    <w:rsid w:val="001B0AF1"/>
    <w:rsid w:val="001C4B0B"/>
    <w:rsid w:val="001C4BBA"/>
    <w:rsid w:val="001D56DC"/>
    <w:rsid w:val="001D5A6C"/>
    <w:rsid w:val="001E375A"/>
    <w:rsid w:val="001F6C18"/>
    <w:rsid w:val="001F6CBF"/>
    <w:rsid w:val="002007A0"/>
    <w:rsid w:val="00203EA9"/>
    <w:rsid w:val="00204569"/>
    <w:rsid w:val="00212D08"/>
    <w:rsid w:val="00213F9A"/>
    <w:rsid w:val="00216234"/>
    <w:rsid w:val="002214E7"/>
    <w:rsid w:val="002222A2"/>
    <w:rsid w:val="002249AF"/>
    <w:rsid w:val="002253FC"/>
    <w:rsid w:val="0023229F"/>
    <w:rsid w:val="00233A14"/>
    <w:rsid w:val="00236B88"/>
    <w:rsid w:val="0024629A"/>
    <w:rsid w:val="00257D6C"/>
    <w:rsid w:val="002601B1"/>
    <w:rsid w:val="0026252E"/>
    <w:rsid w:val="00262ECA"/>
    <w:rsid w:val="00267988"/>
    <w:rsid w:val="0027087A"/>
    <w:rsid w:val="00271584"/>
    <w:rsid w:val="00273E46"/>
    <w:rsid w:val="0028460C"/>
    <w:rsid w:val="0028486B"/>
    <w:rsid w:val="00297B50"/>
    <w:rsid w:val="00297E66"/>
    <w:rsid w:val="002A074D"/>
    <w:rsid w:val="002A1FCC"/>
    <w:rsid w:val="002A30B3"/>
    <w:rsid w:val="002A3463"/>
    <w:rsid w:val="002A7494"/>
    <w:rsid w:val="002B5A5C"/>
    <w:rsid w:val="002D1423"/>
    <w:rsid w:val="002D16D4"/>
    <w:rsid w:val="002E3E0F"/>
    <w:rsid w:val="002E5ADE"/>
    <w:rsid w:val="002E704A"/>
    <w:rsid w:val="00301E41"/>
    <w:rsid w:val="00310594"/>
    <w:rsid w:val="00312A1A"/>
    <w:rsid w:val="0032209F"/>
    <w:rsid w:val="00324A1C"/>
    <w:rsid w:val="00325D2F"/>
    <w:rsid w:val="00336913"/>
    <w:rsid w:val="003403F5"/>
    <w:rsid w:val="00343398"/>
    <w:rsid w:val="00350D81"/>
    <w:rsid w:val="00353FA7"/>
    <w:rsid w:val="003608CE"/>
    <w:rsid w:val="00366FCA"/>
    <w:rsid w:val="00386DD8"/>
    <w:rsid w:val="00397E41"/>
    <w:rsid w:val="003A2756"/>
    <w:rsid w:val="003A672A"/>
    <w:rsid w:val="003B0514"/>
    <w:rsid w:val="003B43AF"/>
    <w:rsid w:val="003C747B"/>
    <w:rsid w:val="003D1350"/>
    <w:rsid w:val="003D2DE6"/>
    <w:rsid w:val="003D3745"/>
    <w:rsid w:val="003E722C"/>
    <w:rsid w:val="003E7987"/>
    <w:rsid w:val="003F0832"/>
    <w:rsid w:val="003F297D"/>
    <w:rsid w:val="003F38C3"/>
    <w:rsid w:val="003F461C"/>
    <w:rsid w:val="00402E2E"/>
    <w:rsid w:val="00415A12"/>
    <w:rsid w:val="004200A1"/>
    <w:rsid w:val="00431213"/>
    <w:rsid w:val="0043127D"/>
    <w:rsid w:val="0043646C"/>
    <w:rsid w:val="00447841"/>
    <w:rsid w:val="00453E69"/>
    <w:rsid w:val="00460DC7"/>
    <w:rsid w:val="00462F05"/>
    <w:rsid w:val="00472473"/>
    <w:rsid w:val="00473A26"/>
    <w:rsid w:val="00475269"/>
    <w:rsid w:val="0048443A"/>
    <w:rsid w:val="004A3C8C"/>
    <w:rsid w:val="004B0CE1"/>
    <w:rsid w:val="004B4E20"/>
    <w:rsid w:val="004C4732"/>
    <w:rsid w:val="004C540F"/>
    <w:rsid w:val="004C6E84"/>
    <w:rsid w:val="004D20DA"/>
    <w:rsid w:val="004D26A9"/>
    <w:rsid w:val="004D50EF"/>
    <w:rsid w:val="004D7056"/>
    <w:rsid w:val="004E03BB"/>
    <w:rsid w:val="004F0BFD"/>
    <w:rsid w:val="004F3CA3"/>
    <w:rsid w:val="00501840"/>
    <w:rsid w:val="00506FF6"/>
    <w:rsid w:val="00510255"/>
    <w:rsid w:val="0051038A"/>
    <w:rsid w:val="005146F5"/>
    <w:rsid w:val="00530930"/>
    <w:rsid w:val="0053188E"/>
    <w:rsid w:val="00531F11"/>
    <w:rsid w:val="005470BC"/>
    <w:rsid w:val="005534F1"/>
    <w:rsid w:val="0055768E"/>
    <w:rsid w:val="00563A11"/>
    <w:rsid w:val="00564E50"/>
    <w:rsid w:val="00567DA0"/>
    <w:rsid w:val="00571BDF"/>
    <w:rsid w:val="0057410D"/>
    <w:rsid w:val="005758A6"/>
    <w:rsid w:val="005856D5"/>
    <w:rsid w:val="00586327"/>
    <w:rsid w:val="005934F7"/>
    <w:rsid w:val="00595008"/>
    <w:rsid w:val="005B2B43"/>
    <w:rsid w:val="005B2C49"/>
    <w:rsid w:val="005B2F38"/>
    <w:rsid w:val="005B2FCE"/>
    <w:rsid w:val="005B59A3"/>
    <w:rsid w:val="005B59D1"/>
    <w:rsid w:val="005C5D79"/>
    <w:rsid w:val="005D335D"/>
    <w:rsid w:val="005D76F6"/>
    <w:rsid w:val="005F51BD"/>
    <w:rsid w:val="005F5D58"/>
    <w:rsid w:val="00602B87"/>
    <w:rsid w:val="00607B72"/>
    <w:rsid w:val="0061024C"/>
    <w:rsid w:val="00611C91"/>
    <w:rsid w:val="006126AA"/>
    <w:rsid w:val="00614969"/>
    <w:rsid w:val="00614D03"/>
    <w:rsid w:val="00616B10"/>
    <w:rsid w:val="00620B35"/>
    <w:rsid w:val="0062390A"/>
    <w:rsid w:val="00632ADD"/>
    <w:rsid w:val="00641C83"/>
    <w:rsid w:val="006420EB"/>
    <w:rsid w:val="00656E3F"/>
    <w:rsid w:val="00672236"/>
    <w:rsid w:val="006922E2"/>
    <w:rsid w:val="006A0D40"/>
    <w:rsid w:val="006A1677"/>
    <w:rsid w:val="006A187D"/>
    <w:rsid w:val="006A34E1"/>
    <w:rsid w:val="006A3A0D"/>
    <w:rsid w:val="006A3F46"/>
    <w:rsid w:val="006A5CDD"/>
    <w:rsid w:val="006B1AEB"/>
    <w:rsid w:val="006B44D8"/>
    <w:rsid w:val="006C5464"/>
    <w:rsid w:val="006C557B"/>
    <w:rsid w:val="006D1A1D"/>
    <w:rsid w:val="006D2151"/>
    <w:rsid w:val="006E3EB5"/>
    <w:rsid w:val="006E74B0"/>
    <w:rsid w:val="006F404D"/>
    <w:rsid w:val="0070021F"/>
    <w:rsid w:val="00710ABD"/>
    <w:rsid w:val="007112AC"/>
    <w:rsid w:val="00721611"/>
    <w:rsid w:val="00732511"/>
    <w:rsid w:val="007401E2"/>
    <w:rsid w:val="00746745"/>
    <w:rsid w:val="00746DE2"/>
    <w:rsid w:val="00760277"/>
    <w:rsid w:val="00760AAF"/>
    <w:rsid w:val="0076505F"/>
    <w:rsid w:val="00765872"/>
    <w:rsid w:val="00765E37"/>
    <w:rsid w:val="007724EB"/>
    <w:rsid w:val="00775910"/>
    <w:rsid w:val="00776761"/>
    <w:rsid w:val="007771C2"/>
    <w:rsid w:val="007A1F14"/>
    <w:rsid w:val="007B0A76"/>
    <w:rsid w:val="007B0BC4"/>
    <w:rsid w:val="007C0E3E"/>
    <w:rsid w:val="007C1741"/>
    <w:rsid w:val="007C38B7"/>
    <w:rsid w:val="007D437A"/>
    <w:rsid w:val="007E01B6"/>
    <w:rsid w:val="007F0179"/>
    <w:rsid w:val="007F20AC"/>
    <w:rsid w:val="007F2F0C"/>
    <w:rsid w:val="00802A0E"/>
    <w:rsid w:val="00804ECE"/>
    <w:rsid w:val="008079D8"/>
    <w:rsid w:val="00812F6B"/>
    <w:rsid w:val="00835DD1"/>
    <w:rsid w:val="00845024"/>
    <w:rsid w:val="0086201E"/>
    <w:rsid w:val="00867C6E"/>
    <w:rsid w:val="00872A11"/>
    <w:rsid w:val="00877BFE"/>
    <w:rsid w:val="00885C42"/>
    <w:rsid w:val="00886BCB"/>
    <w:rsid w:val="00886EE8"/>
    <w:rsid w:val="008909C1"/>
    <w:rsid w:val="008A08C5"/>
    <w:rsid w:val="008A0FC0"/>
    <w:rsid w:val="008A2546"/>
    <w:rsid w:val="008A4007"/>
    <w:rsid w:val="008A5AA6"/>
    <w:rsid w:val="008A63CF"/>
    <w:rsid w:val="008A765C"/>
    <w:rsid w:val="008B0D75"/>
    <w:rsid w:val="008B6893"/>
    <w:rsid w:val="008C0806"/>
    <w:rsid w:val="008C0A67"/>
    <w:rsid w:val="008C0B31"/>
    <w:rsid w:val="008C2668"/>
    <w:rsid w:val="008C2F3B"/>
    <w:rsid w:val="008C3CE6"/>
    <w:rsid w:val="008C4A1C"/>
    <w:rsid w:val="008D571E"/>
    <w:rsid w:val="008D7CD4"/>
    <w:rsid w:val="008E233B"/>
    <w:rsid w:val="008E2FB6"/>
    <w:rsid w:val="008F239C"/>
    <w:rsid w:val="008F7E3D"/>
    <w:rsid w:val="0090338C"/>
    <w:rsid w:val="009218B5"/>
    <w:rsid w:val="00923F82"/>
    <w:rsid w:val="009417E1"/>
    <w:rsid w:val="00941A0A"/>
    <w:rsid w:val="00943DF0"/>
    <w:rsid w:val="00945EE9"/>
    <w:rsid w:val="0094726F"/>
    <w:rsid w:val="009551D3"/>
    <w:rsid w:val="00961217"/>
    <w:rsid w:val="0097399F"/>
    <w:rsid w:val="00983465"/>
    <w:rsid w:val="00984842"/>
    <w:rsid w:val="00996F0E"/>
    <w:rsid w:val="009A0A34"/>
    <w:rsid w:val="009A3E28"/>
    <w:rsid w:val="009C4104"/>
    <w:rsid w:val="009C4E59"/>
    <w:rsid w:val="009D629A"/>
    <w:rsid w:val="009E321E"/>
    <w:rsid w:val="009E42E3"/>
    <w:rsid w:val="009E5198"/>
    <w:rsid w:val="009F406B"/>
    <w:rsid w:val="00A00468"/>
    <w:rsid w:val="00A004BD"/>
    <w:rsid w:val="00A00EB9"/>
    <w:rsid w:val="00A21975"/>
    <w:rsid w:val="00A31E85"/>
    <w:rsid w:val="00A36C91"/>
    <w:rsid w:val="00A52665"/>
    <w:rsid w:val="00A54576"/>
    <w:rsid w:val="00A569BE"/>
    <w:rsid w:val="00A64FB6"/>
    <w:rsid w:val="00A70182"/>
    <w:rsid w:val="00A7383B"/>
    <w:rsid w:val="00A74982"/>
    <w:rsid w:val="00A8729B"/>
    <w:rsid w:val="00A96EC5"/>
    <w:rsid w:val="00AA0BB4"/>
    <w:rsid w:val="00AA1080"/>
    <w:rsid w:val="00AB50D4"/>
    <w:rsid w:val="00AB6CE2"/>
    <w:rsid w:val="00AC0FEA"/>
    <w:rsid w:val="00AD213D"/>
    <w:rsid w:val="00AD57E2"/>
    <w:rsid w:val="00AD6B11"/>
    <w:rsid w:val="00AE0497"/>
    <w:rsid w:val="00AE5170"/>
    <w:rsid w:val="00AF0739"/>
    <w:rsid w:val="00AF7758"/>
    <w:rsid w:val="00AF79FA"/>
    <w:rsid w:val="00B15EE1"/>
    <w:rsid w:val="00B2156B"/>
    <w:rsid w:val="00B21BA0"/>
    <w:rsid w:val="00B27489"/>
    <w:rsid w:val="00B45453"/>
    <w:rsid w:val="00B501BC"/>
    <w:rsid w:val="00B54053"/>
    <w:rsid w:val="00B62A12"/>
    <w:rsid w:val="00B73B6D"/>
    <w:rsid w:val="00B91655"/>
    <w:rsid w:val="00B93255"/>
    <w:rsid w:val="00B9454B"/>
    <w:rsid w:val="00B97AB7"/>
    <w:rsid w:val="00BA1EF2"/>
    <w:rsid w:val="00BA76B3"/>
    <w:rsid w:val="00BB48B4"/>
    <w:rsid w:val="00BC25ED"/>
    <w:rsid w:val="00BC2AF1"/>
    <w:rsid w:val="00BC6DC7"/>
    <w:rsid w:val="00BC7361"/>
    <w:rsid w:val="00BD28B7"/>
    <w:rsid w:val="00BF2638"/>
    <w:rsid w:val="00BF65A5"/>
    <w:rsid w:val="00C01DA7"/>
    <w:rsid w:val="00C03ECB"/>
    <w:rsid w:val="00C17248"/>
    <w:rsid w:val="00C21990"/>
    <w:rsid w:val="00C243E8"/>
    <w:rsid w:val="00C26824"/>
    <w:rsid w:val="00C2790F"/>
    <w:rsid w:val="00C30E44"/>
    <w:rsid w:val="00C32FDA"/>
    <w:rsid w:val="00C36291"/>
    <w:rsid w:val="00C50747"/>
    <w:rsid w:val="00C52417"/>
    <w:rsid w:val="00C55EB0"/>
    <w:rsid w:val="00C568F4"/>
    <w:rsid w:val="00C7468E"/>
    <w:rsid w:val="00C752CA"/>
    <w:rsid w:val="00C960A0"/>
    <w:rsid w:val="00CA769A"/>
    <w:rsid w:val="00CB7B48"/>
    <w:rsid w:val="00CC6C74"/>
    <w:rsid w:val="00CD4139"/>
    <w:rsid w:val="00CD52FF"/>
    <w:rsid w:val="00CD7672"/>
    <w:rsid w:val="00CE495E"/>
    <w:rsid w:val="00CF274C"/>
    <w:rsid w:val="00CF415E"/>
    <w:rsid w:val="00CF45F6"/>
    <w:rsid w:val="00CF6803"/>
    <w:rsid w:val="00CF6F56"/>
    <w:rsid w:val="00D00A89"/>
    <w:rsid w:val="00D027E5"/>
    <w:rsid w:val="00D05A58"/>
    <w:rsid w:val="00D12047"/>
    <w:rsid w:val="00D120DD"/>
    <w:rsid w:val="00D1385F"/>
    <w:rsid w:val="00D1798A"/>
    <w:rsid w:val="00D17B1E"/>
    <w:rsid w:val="00D35185"/>
    <w:rsid w:val="00D35FC9"/>
    <w:rsid w:val="00D40135"/>
    <w:rsid w:val="00D47822"/>
    <w:rsid w:val="00D47AD7"/>
    <w:rsid w:val="00D50A9F"/>
    <w:rsid w:val="00D56223"/>
    <w:rsid w:val="00D62D24"/>
    <w:rsid w:val="00D65A4D"/>
    <w:rsid w:val="00D67192"/>
    <w:rsid w:val="00D675CA"/>
    <w:rsid w:val="00D72988"/>
    <w:rsid w:val="00D74B67"/>
    <w:rsid w:val="00D80ECF"/>
    <w:rsid w:val="00D91D86"/>
    <w:rsid w:val="00D973B7"/>
    <w:rsid w:val="00DB1FA0"/>
    <w:rsid w:val="00DB2FF5"/>
    <w:rsid w:val="00DC5D1B"/>
    <w:rsid w:val="00DD09F5"/>
    <w:rsid w:val="00DE3D7D"/>
    <w:rsid w:val="00DE55BD"/>
    <w:rsid w:val="00DE793F"/>
    <w:rsid w:val="00DF5AB3"/>
    <w:rsid w:val="00DF685C"/>
    <w:rsid w:val="00DF6A33"/>
    <w:rsid w:val="00DF7FFD"/>
    <w:rsid w:val="00E01187"/>
    <w:rsid w:val="00E21948"/>
    <w:rsid w:val="00E26B34"/>
    <w:rsid w:val="00E353C4"/>
    <w:rsid w:val="00E4020D"/>
    <w:rsid w:val="00E42AF2"/>
    <w:rsid w:val="00E603DD"/>
    <w:rsid w:val="00E6434B"/>
    <w:rsid w:val="00E67580"/>
    <w:rsid w:val="00E72948"/>
    <w:rsid w:val="00E75ACD"/>
    <w:rsid w:val="00E76304"/>
    <w:rsid w:val="00E76A09"/>
    <w:rsid w:val="00E8457E"/>
    <w:rsid w:val="00E85049"/>
    <w:rsid w:val="00E87DA8"/>
    <w:rsid w:val="00E914BB"/>
    <w:rsid w:val="00E927FB"/>
    <w:rsid w:val="00EB1CF4"/>
    <w:rsid w:val="00EB2B70"/>
    <w:rsid w:val="00EB528A"/>
    <w:rsid w:val="00EB60C5"/>
    <w:rsid w:val="00EB7701"/>
    <w:rsid w:val="00EC3E43"/>
    <w:rsid w:val="00EC744D"/>
    <w:rsid w:val="00ED3538"/>
    <w:rsid w:val="00EE2821"/>
    <w:rsid w:val="00EF616E"/>
    <w:rsid w:val="00EF789F"/>
    <w:rsid w:val="00F02ABE"/>
    <w:rsid w:val="00F11C4C"/>
    <w:rsid w:val="00F126E4"/>
    <w:rsid w:val="00F12BDA"/>
    <w:rsid w:val="00F17384"/>
    <w:rsid w:val="00F20B03"/>
    <w:rsid w:val="00F30321"/>
    <w:rsid w:val="00F43403"/>
    <w:rsid w:val="00F435FE"/>
    <w:rsid w:val="00F447A0"/>
    <w:rsid w:val="00F47CEA"/>
    <w:rsid w:val="00F5033D"/>
    <w:rsid w:val="00F517CA"/>
    <w:rsid w:val="00F532CC"/>
    <w:rsid w:val="00F564FB"/>
    <w:rsid w:val="00F57920"/>
    <w:rsid w:val="00F6167C"/>
    <w:rsid w:val="00F627F3"/>
    <w:rsid w:val="00F6697E"/>
    <w:rsid w:val="00F7248D"/>
    <w:rsid w:val="00F73DB8"/>
    <w:rsid w:val="00F90AF9"/>
    <w:rsid w:val="00FB2B98"/>
    <w:rsid w:val="00FB2FC6"/>
    <w:rsid w:val="00FB3D4D"/>
    <w:rsid w:val="00FC0CD8"/>
    <w:rsid w:val="00FC179E"/>
    <w:rsid w:val="00FC290D"/>
    <w:rsid w:val="00FC6991"/>
    <w:rsid w:val="00FC6B6A"/>
    <w:rsid w:val="00FD2B34"/>
    <w:rsid w:val="00FE0B4B"/>
    <w:rsid w:val="00FE42A7"/>
    <w:rsid w:val="00FE7431"/>
    <w:rsid w:val="00FF09C9"/>
    <w:rsid w:val="00FF41CB"/>
    <w:rsid w:val="00FF6B6F"/>
    <w:rsid w:val="3AA93D0B"/>
    <w:rsid w:val="75B92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1"/>
    <w:pPr>
      <w:autoSpaceDE w:val="0"/>
      <w:autoSpaceDN w:val="0"/>
      <w:ind w:left="818"/>
      <w:jc w:val="left"/>
    </w:pPr>
    <w:rPr>
      <w:rFonts w:ascii="Noto Sans Mono CJK JP Regular" w:hAnsi="Noto Sans Mono CJK JP Regular" w:eastAsia="Noto Sans Mono CJK JP Regular" w:cs="Noto Sans Mono CJK JP Regular"/>
      <w:kern w:val="0"/>
      <w:sz w:val="32"/>
      <w:szCs w:val="32"/>
      <w:lang w:eastAsia="en-US"/>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iPriority w:val="0"/>
    <w:pPr>
      <w:pBdr>
        <w:top w:val="none" w:color="auto" w:sz="0" w:space="1"/>
        <w:left w:val="none" w:color="auto" w:sz="0" w:space="4"/>
        <w:bottom w:val="none" w:color="auto" w:sz="0" w:space="1"/>
        <w:right w:val="none" w:color="auto" w:sz="0" w:space="4"/>
      </w:pBdr>
      <w:tabs>
        <w:tab w:val="center" w:pos="4153"/>
        <w:tab w:val="right" w:pos="8306"/>
      </w:tabs>
      <w:autoSpaceDE w:val="0"/>
      <w:autoSpaceDN w:val="0"/>
      <w:snapToGrid w:val="0"/>
    </w:pPr>
    <w:rPr>
      <w:rFonts w:ascii="Noto Sans Mono CJK JP Regular" w:hAnsi="Noto Sans Mono CJK JP Regular" w:eastAsia="Noto Sans Mono CJK JP Regular" w:cs="Noto Sans Mono CJK JP Regular"/>
      <w:kern w:val="0"/>
      <w:sz w:val="18"/>
      <w:lang w:eastAsia="en-US"/>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正文文本 字符"/>
    <w:basedOn w:val="9"/>
    <w:link w:val="2"/>
    <w:uiPriority w:val="1"/>
    <w:rPr>
      <w:rFonts w:ascii="Noto Sans Mono CJK JP Regular" w:hAnsi="Noto Sans Mono CJK JP Regular" w:eastAsia="Noto Sans Mono CJK JP Regular" w:cs="Noto Sans Mono CJK JP Regular"/>
      <w:kern w:val="0"/>
      <w:sz w:val="32"/>
      <w:szCs w:val="32"/>
      <w:lang w:eastAsia="en-US"/>
    </w:rPr>
  </w:style>
  <w:style w:type="character" w:customStyle="1" w:styleId="12">
    <w:name w:val="页眉 字符"/>
    <w:basedOn w:val="9"/>
    <w:link w:val="5"/>
    <w:uiPriority w:val="0"/>
    <w:rPr>
      <w:rFonts w:ascii="Noto Sans Mono CJK JP Regular" w:hAnsi="Noto Sans Mono CJK JP Regular" w:eastAsia="Noto Sans Mono CJK JP Regular" w:cs="Noto Sans Mono CJK JP Regular"/>
      <w:kern w:val="0"/>
      <w:sz w:val="18"/>
      <w:lang w:eastAsia="en-US"/>
    </w:rPr>
  </w:style>
  <w:style w:type="character" w:customStyle="1" w:styleId="13">
    <w:name w:val="页脚 字符"/>
    <w:basedOn w:val="9"/>
    <w:link w:val="4"/>
    <w:qFormat/>
    <w:uiPriority w:val="99"/>
    <w:rPr>
      <w:sz w:val="18"/>
      <w:szCs w:val="18"/>
    </w:rPr>
  </w:style>
  <w:style w:type="character" w:customStyle="1" w:styleId="14">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E4EECA-B5E9-40CA-93D1-D2E92E666E5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5658</Words>
  <Characters>5988</Characters>
  <Lines>52</Lines>
  <Paragraphs>14</Paragraphs>
  <TotalTime>0</TotalTime>
  <ScaleCrop>false</ScaleCrop>
  <LinksUpToDate>false</LinksUpToDate>
  <CharactersWithSpaces>7359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2025-06-12T05:48:00Z</dcterms:created>
  <dc:creator>smile</dc:creator>
  <cp:lastModifiedBy>高小颖</cp:lastModifiedBy>
  <cp:lastPrinted>2025-05-27T05:47:00Z</cp:lastPrinted>
  <dcterms:modified xsi:type="dcterms:W3CDTF">2025-11-07T01:16:06Z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eyJoZGlkIjoiOTQ3YWNiZWFiMWNjYjNhY2QyZGU3MTYxOGM1ZmI4MDkiLCJ1c2VySWQiOiI0MzQwNzc0MjkifQ==</vt:lpwstr>
  </property>
  <property fmtid="{D5CDD505-2E9C-101B-9397-08002B2CF9AE}" pid="3" name="KSOProductBuildVer">
    <vt:lpwstr>2052-12.1.0.23542</vt:lpwstr>
  </property>
  <property fmtid="{D5CDD505-2E9C-101B-9397-08002B2CF9AE}" pid="4" name="ICV">
    <vt:lpwstr>60ADB02CBE7D4640A32BD8E851703E4F_13</vt:lpwstr>
  </property>
</Properties>
</file>