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4A5DE">
      <w:pPr>
        <w:spacing w:line="360" w:lineRule="auto"/>
        <w:jc w:val="center"/>
        <w:rPr>
          <w:rFonts w:ascii="宋体" w:hAnsi="宋体" w:eastAsia="宋体"/>
          <w:b/>
          <w:bCs/>
          <w:sz w:val="28"/>
          <w:szCs w:val="28"/>
        </w:rPr>
      </w:pPr>
      <w:r>
        <w:rPr>
          <w:rFonts w:hint="eastAsia" w:ascii="宋体" w:hAnsi="宋体" w:eastAsia="宋体"/>
          <w:b/>
          <w:bCs/>
          <w:sz w:val="28"/>
          <w:szCs w:val="28"/>
        </w:rPr>
        <w:t>上海第二工业大学</w:t>
      </w:r>
      <w:r>
        <w:rPr>
          <w:rFonts w:hint="eastAsia" w:ascii="宋体" w:hAnsi="宋体" w:eastAsia="宋体"/>
          <w:b/>
          <w:bCs/>
          <w:sz w:val="28"/>
          <w:szCs w:val="28"/>
          <w:u w:val="single"/>
        </w:rPr>
        <w:t>202</w:t>
      </w:r>
      <w:r>
        <w:rPr>
          <w:rFonts w:hint="eastAsia" w:ascii="宋体" w:hAnsi="宋体" w:eastAsia="宋体"/>
          <w:b/>
          <w:bCs/>
          <w:sz w:val="28"/>
          <w:szCs w:val="28"/>
          <w:u w:val="single"/>
          <w:lang w:val="en-US" w:eastAsia="zh-CN"/>
        </w:rPr>
        <w:t>5</w:t>
      </w:r>
      <w:r>
        <w:rPr>
          <w:rFonts w:hint="eastAsia" w:ascii="宋体" w:hAnsi="宋体" w:eastAsia="宋体"/>
          <w:b/>
          <w:bCs/>
          <w:sz w:val="28"/>
          <w:szCs w:val="28"/>
        </w:rPr>
        <w:t>年度师德师风考核</w:t>
      </w:r>
      <w:bookmarkStart w:id="1" w:name="_GoBack"/>
      <w:bookmarkEnd w:id="1"/>
      <w:r>
        <w:rPr>
          <w:rFonts w:hint="eastAsia" w:ascii="宋体" w:hAnsi="宋体" w:eastAsia="宋体"/>
          <w:b/>
          <w:bCs/>
          <w:sz w:val="28"/>
          <w:szCs w:val="28"/>
        </w:rPr>
        <w:t>表（专任教师、实验技术人员</w:t>
      </w:r>
      <w:r>
        <w:rPr>
          <w:rFonts w:ascii="宋体" w:hAnsi="宋体" w:eastAsia="宋体"/>
          <w:b/>
          <w:bCs/>
          <w:sz w:val="28"/>
          <w:szCs w:val="28"/>
        </w:rPr>
        <w:t>）</w:t>
      </w:r>
    </w:p>
    <w:p w14:paraId="256D631F">
      <w:pPr>
        <w:spacing w:line="360" w:lineRule="auto"/>
        <w:ind w:firstLine="840" w:firstLineChars="300"/>
        <w:jc w:val="left"/>
        <w:rPr>
          <w:rFonts w:ascii="宋体" w:hAnsi="宋体" w:eastAsia="宋体"/>
          <w:b/>
          <w:bCs/>
          <w:sz w:val="28"/>
          <w:szCs w:val="28"/>
        </w:rPr>
      </w:pPr>
      <w:r>
        <w:rPr>
          <w:rFonts w:hint="eastAsia" w:ascii="宋体" w:hAnsi="宋体"/>
          <w:sz w:val="28"/>
          <w:szCs w:val="28"/>
        </w:rPr>
        <w:t>部门</w:t>
      </w:r>
      <w:r>
        <w:rPr>
          <w:rFonts w:ascii="宋体" w:hAnsi="宋体"/>
          <w:sz w:val="28"/>
          <w:szCs w:val="28"/>
          <w:u w:val="single"/>
        </w:rPr>
        <w:t xml:space="preserve">               </w:t>
      </w:r>
      <w:r>
        <w:rPr>
          <w:rFonts w:ascii="宋体" w:hAnsi="宋体"/>
          <w:sz w:val="28"/>
          <w:szCs w:val="28"/>
        </w:rPr>
        <w:t xml:space="preserve"> </w:t>
      </w:r>
      <w:r>
        <w:rPr>
          <w:rFonts w:hint="eastAsia" w:ascii="宋体" w:hAnsi="宋体"/>
          <w:sz w:val="28"/>
          <w:szCs w:val="28"/>
        </w:rPr>
        <w:t>姓名</w:t>
      </w:r>
      <w:r>
        <w:rPr>
          <w:rFonts w:ascii="宋体" w:hAnsi="宋体"/>
          <w:sz w:val="28"/>
          <w:szCs w:val="28"/>
          <w:u w:val="single"/>
        </w:rPr>
        <w:t xml:space="preserve">          </w:t>
      </w:r>
      <w:r>
        <w:rPr>
          <w:rFonts w:ascii="宋体" w:hAnsi="宋体"/>
          <w:sz w:val="28"/>
          <w:szCs w:val="28"/>
        </w:rPr>
        <w:t xml:space="preserve"> </w:t>
      </w:r>
      <w:r>
        <w:rPr>
          <w:rFonts w:hint="eastAsia" w:ascii="宋体" w:hAnsi="宋体"/>
          <w:sz w:val="28"/>
          <w:szCs w:val="28"/>
        </w:rPr>
        <w:t>工号</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ascii="宋体" w:hAnsi="宋体"/>
          <w:sz w:val="28"/>
          <w:szCs w:val="28"/>
        </w:rPr>
        <w:t xml:space="preserve"> </w:t>
      </w:r>
    </w:p>
    <w:tbl>
      <w:tblPr>
        <w:tblStyle w:val="8"/>
        <w:tblW w:w="1077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993"/>
        <w:gridCol w:w="6804"/>
        <w:gridCol w:w="1134"/>
        <w:gridCol w:w="1134"/>
      </w:tblGrid>
      <w:tr w14:paraId="19B8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708" w:type="dxa"/>
            <w:vAlign w:val="center"/>
          </w:tcPr>
          <w:p w14:paraId="5E8C2BCF">
            <w:pPr>
              <w:spacing w:line="360" w:lineRule="auto"/>
              <w:jc w:val="center"/>
              <w:rPr>
                <w:rFonts w:asciiTheme="minorEastAsia" w:hAnsiTheme="minorEastAsia" w:cstheme="minorEastAsia"/>
                <w:b/>
                <w:bCs/>
                <w:kern w:val="0"/>
                <w:sz w:val="20"/>
                <w:szCs w:val="20"/>
              </w:rPr>
            </w:pPr>
            <w:bookmarkStart w:id="0" w:name="_Hlk532137538"/>
            <w:r>
              <w:rPr>
                <w:rFonts w:hint="eastAsia" w:asciiTheme="minorEastAsia" w:hAnsiTheme="minorEastAsia" w:cstheme="minorEastAsia"/>
                <w:b/>
                <w:bCs/>
                <w:kern w:val="0"/>
                <w:sz w:val="20"/>
                <w:szCs w:val="20"/>
              </w:rPr>
              <w:t>项目</w:t>
            </w:r>
          </w:p>
        </w:tc>
        <w:tc>
          <w:tcPr>
            <w:tcW w:w="8931" w:type="dxa"/>
            <w:gridSpan w:val="3"/>
          </w:tcPr>
          <w:p w14:paraId="42798F32">
            <w:pPr>
              <w:spacing w:line="360" w:lineRule="auto"/>
              <w:jc w:val="center"/>
              <w:rPr>
                <w:rFonts w:asciiTheme="minorEastAsia" w:hAnsiTheme="minorEastAsia" w:cstheme="minorEastAsia"/>
                <w:b/>
                <w:bCs/>
                <w:kern w:val="0"/>
                <w:sz w:val="20"/>
                <w:szCs w:val="20"/>
              </w:rPr>
            </w:pPr>
            <w:r>
              <w:rPr>
                <w:rFonts w:hint="eastAsia" w:asciiTheme="minorEastAsia" w:hAnsiTheme="minorEastAsia" w:cstheme="minorEastAsia"/>
                <w:b/>
                <w:bCs/>
                <w:kern w:val="0"/>
                <w:sz w:val="20"/>
                <w:szCs w:val="20"/>
              </w:rPr>
              <w:t>负面清单（禁行行为）</w:t>
            </w:r>
          </w:p>
        </w:tc>
        <w:tc>
          <w:tcPr>
            <w:tcW w:w="1134" w:type="dxa"/>
          </w:tcPr>
          <w:p w14:paraId="4C7759B0">
            <w:pPr>
              <w:spacing w:line="360" w:lineRule="auto"/>
              <w:jc w:val="center"/>
              <w:rPr>
                <w:rFonts w:asciiTheme="minorEastAsia" w:hAnsiTheme="minorEastAsia" w:cstheme="minorEastAsia"/>
                <w:b/>
                <w:bCs/>
                <w:kern w:val="0"/>
                <w:sz w:val="20"/>
                <w:szCs w:val="20"/>
              </w:rPr>
            </w:pPr>
            <w:r>
              <w:rPr>
                <w:rFonts w:hint="eastAsia" w:asciiTheme="minorEastAsia" w:hAnsiTheme="minorEastAsia" w:cstheme="minorEastAsia"/>
                <w:b/>
                <w:bCs/>
                <w:kern w:val="0"/>
                <w:sz w:val="20"/>
                <w:szCs w:val="20"/>
              </w:rPr>
              <w:t>考核等次</w:t>
            </w:r>
          </w:p>
        </w:tc>
      </w:tr>
      <w:tr w14:paraId="55AB3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5A86403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一票否决</w:t>
            </w:r>
          </w:p>
        </w:tc>
        <w:tc>
          <w:tcPr>
            <w:tcW w:w="8931" w:type="dxa"/>
            <w:gridSpan w:val="3"/>
          </w:tcPr>
          <w:p w14:paraId="6B5AE25C">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1.教育教学活动中及其他场合有损害党中央权威、违背党的路线、方针、政策的言行。</w:t>
            </w:r>
          </w:p>
          <w:p w14:paraId="18AAD5D7">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2.损害国家利益、人民利益、社会公共利益；危害国家安全、社会安全、师生安全，泄露国家秘密的行为。</w:t>
            </w:r>
          </w:p>
          <w:p w14:paraId="6CDA5AA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3.</w:t>
            </w:r>
            <w:r>
              <w:rPr>
                <w:rFonts w:hint="eastAsia"/>
                <w:kern w:val="0"/>
                <w:sz w:val="20"/>
                <w:szCs w:val="20"/>
              </w:rPr>
              <w:t xml:space="preserve"> </w:t>
            </w:r>
            <w:r>
              <w:rPr>
                <w:rFonts w:hint="eastAsia" w:asciiTheme="minorEastAsia" w:hAnsiTheme="minorEastAsia" w:cstheme="minorEastAsia"/>
                <w:kern w:val="0"/>
                <w:sz w:val="20"/>
                <w:szCs w:val="20"/>
              </w:rPr>
              <w:t>通过课堂、论坛、讲座、期刊、杂志、信息网络及其他渠道发表或转发不同于主流价值标准的政治观点、错误观点，或编造散布虚假信息、不良信息、违法信息，传播宗教信仰，传播邪教、恐怖主义，宣扬封建迷信等。</w:t>
            </w:r>
          </w:p>
          <w:p w14:paraId="0FD5297E">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4.违反教学纪律，敷衍教学被认定为I级“教学事故”者，或擅自从事影响正常教育教学本职工作的兼职兼薪行为。</w:t>
            </w:r>
            <w:r>
              <w:rPr>
                <w:rFonts w:asciiTheme="minorEastAsia" w:hAnsiTheme="minorEastAsia" w:cstheme="minorEastAsia"/>
                <w:kern w:val="0"/>
                <w:sz w:val="20"/>
                <w:szCs w:val="20"/>
              </w:rPr>
              <w:t xml:space="preserve"> </w:t>
            </w:r>
          </w:p>
          <w:p w14:paraId="7FA57274">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5.要求学生从事与教学、科研、社会服务无关的事宜；侮辱、歧视、威胁、打击报复学生；研究生导师违规随意拖延研究生毕业时间。</w:t>
            </w:r>
          </w:p>
          <w:p w14:paraId="0924C860">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6.与学生发生任何不正当关系，发生任何形式的猥亵、性骚扰行为。</w:t>
            </w:r>
          </w:p>
          <w:p w14:paraId="6327C4A5">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7.科学研究中有弄虚作假、投机取巧、抄袭剽窃、篡改侵吞他人学术成果，或滥用学术资源和学术影响并经相关部门事实认定和进行处理的；研究生导师违反学术规范、损害研究生学术科研权益等行为。</w:t>
            </w:r>
          </w:p>
          <w:p w14:paraId="07AFC982">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8.</w:t>
            </w:r>
            <w:r>
              <w:rPr>
                <w:rFonts w:hint="eastAsia"/>
                <w:kern w:val="0"/>
                <w:sz w:val="20"/>
                <w:szCs w:val="20"/>
              </w:rPr>
              <w:t xml:space="preserve"> </w:t>
            </w:r>
            <w:r>
              <w:rPr>
                <w:rFonts w:hint="eastAsia" w:asciiTheme="minorEastAsia" w:hAnsiTheme="minorEastAsia" w:cstheme="minorEastAsia"/>
                <w:kern w:val="0"/>
                <w:sz w:val="20"/>
                <w:szCs w:val="20"/>
              </w:rPr>
              <w:t>在招生、考试、推优、保研、就业及绩效考核、岗位聘用、职称评聘、评优评奖、帮困助学等工作中以权谋私、徇私舞弊、弄虚作假等行为。</w:t>
            </w:r>
          </w:p>
          <w:p w14:paraId="7DD2325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9.索要或收受学生及家长的礼品、礼金、有价证券、支付凭证等财物，或参加由学生及家长付费的宴请、旅游、娱乐休闲等活动,或利用家长资源谋取私利等行为。</w:t>
            </w:r>
          </w:p>
          <w:p w14:paraId="03E29465">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10.假公济私，擅自利用学校名义或校名、校徽、专利、场所等资源谋取个人利益的行为。研究生导师以研究生名义虚报、冒领、挪用、侵占科研经费或其他费用。</w:t>
            </w:r>
            <w:r>
              <w:rPr>
                <w:rFonts w:asciiTheme="minorEastAsia" w:hAnsiTheme="minorEastAsia" w:cstheme="minorEastAsia"/>
                <w:kern w:val="0"/>
                <w:sz w:val="20"/>
                <w:szCs w:val="20"/>
              </w:rPr>
              <w:t xml:space="preserve"> </w:t>
            </w:r>
          </w:p>
        </w:tc>
        <w:tc>
          <w:tcPr>
            <w:tcW w:w="1134" w:type="dxa"/>
            <w:vAlign w:val="center"/>
          </w:tcPr>
          <w:p w14:paraId="2663972C">
            <w:pPr>
              <w:spacing w:line="360" w:lineRule="auto"/>
              <w:rPr>
                <w:rFonts w:asciiTheme="minorEastAsia" w:hAnsiTheme="minorEastAsia" w:cstheme="minorEastAsia"/>
                <w:kern w:val="0"/>
                <w:sz w:val="20"/>
                <w:szCs w:val="20"/>
              </w:rPr>
            </w:pP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不合格</w:t>
            </w:r>
          </w:p>
        </w:tc>
      </w:tr>
      <w:tr w14:paraId="79EBE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24EECC03">
            <w:pPr>
              <w:adjustRightInd w:val="0"/>
              <w:snapToGrid w:val="0"/>
              <w:rPr>
                <w:rFonts w:asciiTheme="minorEastAsia" w:hAnsiTheme="minorEastAsia" w:cstheme="minorEastAsia"/>
                <w:kern w:val="0"/>
                <w:sz w:val="20"/>
                <w:szCs w:val="20"/>
              </w:rPr>
            </w:pPr>
          </w:p>
        </w:tc>
        <w:tc>
          <w:tcPr>
            <w:tcW w:w="7797" w:type="dxa"/>
            <w:gridSpan w:val="2"/>
          </w:tcPr>
          <w:p w14:paraId="78154E54">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扣分清单</w:t>
            </w:r>
          </w:p>
        </w:tc>
        <w:tc>
          <w:tcPr>
            <w:tcW w:w="1134" w:type="dxa"/>
          </w:tcPr>
          <w:p w14:paraId="646AD20B">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自评扣分</w:t>
            </w:r>
          </w:p>
        </w:tc>
        <w:tc>
          <w:tcPr>
            <w:tcW w:w="1134" w:type="dxa"/>
          </w:tcPr>
          <w:p w14:paraId="7108CEA1">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部门扣分</w:t>
            </w:r>
          </w:p>
        </w:tc>
      </w:tr>
      <w:tr w14:paraId="1398A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restart"/>
            <w:vAlign w:val="center"/>
          </w:tcPr>
          <w:p w14:paraId="69027D0C">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纪律与作风</w:t>
            </w:r>
          </w:p>
        </w:tc>
        <w:tc>
          <w:tcPr>
            <w:tcW w:w="7797" w:type="dxa"/>
            <w:gridSpan w:val="2"/>
          </w:tcPr>
          <w:p w14:paraId="1F842993">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w:t>
            </w:r>
            <w:r>
              <w:rPr>
                <w:rFonts w:asciiTheme="minorEastAsia" w:hAnsiTheme="minorEastAsia" w:cstheme="minorEastAsia"/>
                <w:kern w:val="0"/>
                <w:sz w:val="20"/>
                <w:szCs w:val="20"/>
              </w:rPr>
              <w:t>无故迟到、早退或中途离岗，造成不良影响（-10分/次）</w:t>
            </w:r>
          </w:p>
        </w:tc>
        <w:tc>
          <w:tcPr>
            <w:tcW w:w="1134" w:type="dxa"/>
          </w:tcPr>
          <w:p w14:paraId="2C3BBBAE">
            <w:pPr>
              <w:adjustRightInd w:val="0"/>
              <w:snapToGrid w:val="0"/>
              <w:jc w:val="center"/>
              <w:rPr>
                <w:rFonts w:asciiTheme="minorEastAsia" w:hAnsiTheme="minorEastAsia" w:cstheme="minorEastAsia"/>
                <w:b/>
                <w:kern w:val="0"/>
                <w:sz w:val="20"/>
                <w:szCs w:val="20"/>
              </w:rPr>
            </w:pPr>
          </w:p>
        </w:tc>
        <w:tc>
          <w:tcPr>
            <w:tcW w:w="1134" w:type="dxa"/>
          </w:tcPr>
          <w:p w14:paraId="0A9BBC6F">
            <w:pPr>
              <w:adjustRightInd w:val="0"/>
              <w:snapToGrid w:val="0"/>
              <w:jc w:val="center"/>
              <w:rPr>
                <w:rFonts w:asciiTheme="minorEastAsia" w:hAnsiTheme="minorEastAsia" w:cstheme="minorEastAsia"/>
                <w:b/>
                <w:kern w:val="0"/>
                <w:sz w:val="20"/>
                <w:szCs w:val="20"/>
              </w:rPr>
            </w:pPr>
          </w:p>
        </w:tc>
      </w:tr>
      <w:tr w14:paraId="22625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624A5E38">
            <w:pPr>
              <w:adjustRightInd w:val="0"/>
              <w:snapToGrid w:val="0"/>
              <w:rPr>
                <w:rFonts w:asciiTheme="minorEastAsia" w:hAnsiTheme="minorEastAsia" w:cstheme="minorEastAsia"/>
                <w:kern w:val="0"/>
                <w:sz w:val="20"/>
                <w:szCs w:val="20"/>
              </w:rPr>
            </w:pPr>
          </w:p>
        </w:tc>
        <w:tc>
          <w:tcPr>
            <w:tcW w:w="7797" w:type="dxa"/>
            <w:gridSpan w:val="2"/>
          </w:tcPr>
          <w:p w14:paraId="5A0D7A49">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2.无故缺席学校、学（部）院教职工例会、政治理论学习或培训等活动（-10分/次）</w:t>
            </w:r>
          </w:p>
        </w:tc>
        <w:tc>
          <w:tcPr>
            <w:tcW w:w="1134" w:type="dxa"/>
          </w:tcPr>
          <w:p w14:paraId="52192A98">
            <w:pPr>
              <w:adjustRightInd w:val="0"/>
              <w:snapToGrid w:val="0"/>
              <w:jc w:val="center"/>
              <w:rPr>
                <w:rFonts w:asciiTheme="minorEastAsia" w:hAnsiTheme="minorEastAsia" w:cstheme="minorEastAsia"/>
                <w:b/>
                <w:kern w:val="0"/>
                <w:sz w:val="20"/>
                <w:szCs w:val="20"/>
              </w:rPr>
            </w:pPr>
          </w:p>
        </w:tc>
        <w:tc>
          <w:tcPr>
            <w:tcW w:w="1134" w:type="dxa"/>
          </w:tcPr>
          <w:p w14:paraId="2A83EE86">
            <w:pPr>
              <w:adjustRightInd w:val="0"/>
              <w:snapToGrid w:val="0"/>
              <w:jc w:val="center"/>
              <w:rPr>
                <w:rFonts w:asciiTheme="minorEastAsia" w:hAnsiTheme="minorEastAsia" w:cstheme="minorEastAsia"/>
                <w:b/>
                <w:kern w:val="0"/>
                <w:sz w:val="20"/>
                <w:szCs w:val="20"/>
              </w:rPr>
            </w:pPr>
          </w:p>
        </w:tc>
      </w:tr>
      <w:tr w14:paraId="75623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14A2FED">
            <w:pPr>
              <w:adjustRightInd w:val="0"/>
              <w:snapToGrid w:val="0"/>
              <w:rPr>
                <w:rFonts w:asciiTheme="minorEastAsia" w:hAnsiTheme="minorEastAsia" w:cstheme="minorEastAsia"/>
                <w:kern w:val="0"/>
                <w:sz w:val="20"/>
                <w:szCs w:val="20"/>
              </w:rPr>
            </w:pPr>
          </w:p>
        </w:tc>
        <w:tc>
          <w:tcPr>
            <w:tcW w:w="7797" w:type="dxa"/>
            <w:gridSpan w:val="2"/>
          </w:tcPr>
          <w:p w14:paraId="061D51EC">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3</w:t>
            </w:r>
            <w:r>
              <w:rPr>
                <w:rFonts w:asciiTheme="minorEastAsia" w:hAnsiTheme="minorEastAsia" w:cstheme="minorEastAsia"/>
                <w:kern w:val="0"/>
                <w:sz w:val="20"/>
                <w:szCs w:val="20"/>
              </w:rPr>
              <w:t>.作为中共党员,无故不参加党内政治活动或党组织生活（-10分/次）</w:t>
            </w:r>
          </w:p>
        </w:tc>
        <w:tc>
          <w:tcPr>
            <w:tcW w:w="1134" w:type="dxa"/>
          </w:tcPr>
          <w:p w14:paraId="2DDC6E67">
            <w:pPr>
              <w:adjustRightInd w:val="0"/>
              <w:snapToGrid w:val="0"/>
              <w:jc w:val="center"/>
              <w:rPr>
                <w:rFonts w:asciiTheme="minorEastAsia" w:hAnsiTheme="minorEastAsia" w:cstheme="minorEastAsia"/>
                <w:b/>
                <w:kern w:val="0"/>
                <w:sz w:val="20"/>
                <w:szCs w:val="20"/>
              </w:rPr>
            </w:pPr>
          </w:p>
        </w:tc>
        <w:tc>
          <w:tcPr>
            <w:tcW w:w="1134" w:type="dxa"/>
          </w:tcPr>
          <w:p w14:paraId="7C842A93">
            <w:pPr>
              <w:adjustRightInd w:val="0"/>
              <w:snapToGrid w:val="0"/>
              <w:jc w:val="center"/>
              <w:rPr>
                <w:rFonts w:asciiTheme="minorEastAsia" w:hAnsiTheme="minorEastAsia" w:cstheme="minorEastAsia"/>
                <w:b/>
                <w:kern w:val="0"/>
                <w:sz w:val="20"/>
                <w:szCs w:val="20"/>
              </w:rPr>
            </w:pPr>
          </w:p>
        </w:tc>
      </w:tr>
      <w:tr w14:paraId="1B9BA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54B1C805">
            <w:pPr>
              <w:adjustRightInd w:val="0"/>
              <w:snapToGrid w:val="0"/>
              <w:rPr>
                <w:rFonts w:asciiTheme="minorEastAsia" w:hAnsiTheme="minorEastAsia" w:cstheme="minorEastAsia"/>
                <w:kern w:val="0"/>
                <w:sz w:val="20"/>
                <w:szCs w:val="20"/>
              </w:rPr>
            </w:pPr>
          </w:p>
        </w:tc>
        <w:tc>
          <w:tcPr>
            <w:tcW w:w="7797" w:type="dxa"/>
            <w:gridSpan w:val="2"/>
          </w:tcPr>
          <w:p w14:paraId="43534FBE">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4</w:t>
            </w:r>
            <w:r>
              <w:rPr>
                <w:rFonts w:asciiTheme="minorEastAsia" w:hAnsiTheme="minorEastAsia" w:cstheme="minorEastAsia"/>
                <w:kern w:val="0"/>
                <w:sz w:val="20"/>
                <w:szCs w:val="20"/>
              </w:rPr>
              <w:t>.</w:t>
            </w:r>
            <w:r>
              <w:rPr>
                <w:rFonts w:hint="eastAsia" w:asciiTheme="minorEastAsia" w:hAnsiTheme="minorEastAsia" w:cstheme="minorEastAsia"/>
                <w:kern w:val="0"/>
                <w:sz w:val="20"/>
                <w:szCs w:val="20"/>
              </w:rPr>
              <w:t>在与国内外合作与交流中有不当言行或</w:t>
            </w:r>
            <w:r>
              <w:rPr>
                <w:rFonts w:asciiTheme="minorEastAsia" w:hAnsiTheme="minorEastAsia" w:cstheme="minorEastAsia"/>
                <w:kern w:val="0"/>
                <w:sz w:val="20"/>
                <w:szCs w:val="20"/>
              </w:rPr>
              <w:t>违反外事纪律（-10分~-30分）</w:t>
            </w:r>
          </w:p>
        </w:tc>
        <w:tc>
          <w:tcPr>
            <w:tcW w:w="1134" w:type="dxa"/>
          </w:tcPr>
          <w:p w14:paraId="6E270363">
            <w:pPr>
              <w:adjustRightInd w:val="0"/>
              <w:snapToGrid w:val="0"/>
              <w:jc w:val="center"/>
              <w:rPr>
                <w:rFonts w:asciiTheme="minorEastAsia" w:hAnsiTheme="minorEastAsia" w:cstheme="minorEastAsia"/>
                <w:b/>
                <w:kern w:val="0"/>
                <w:sz w:val="20"/>
                <w:szCs w:val="20"/>
              </w:rPr>
            </w:pPr>
          </w:p>
        </w:tc>
        <w:tc>
          <w:tcPr>
            <w:tcW w:w="1134" w:type="dxa"/>
          </w:tcPr>
          <w:p w14:paraId="69B9E539">
            <w:pPr>
              <w:adjustRightInd w:val="0"/>
              <w:snapToGrid w:val="0"/>
              <w:jc w:val="center"/>
              <w:rPr>
                <w:rFonts w:asciiTheme="minorEastAsia" w:hAnsiTheme="minorEastAsia" w:cstheme="minorEastAsia"/>
                <w:b/>
                <w:kern w:val="0"/>
                <w:sz w:val="20"/>
                <w:szCs w:val="20"/>
              </w:rPr>
            </w:pPr>
          </w:p>
        </w:tc>
      </w:tr>
      <w:tr w14:paraId="5CD3D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DD88A19">
            <w:pPr>
              <w:adjustRightInd w:val="0"/>
              <w:snapToGrid w:val="0"/>
              <w:rPr>
                <w:rFonts w:asciiTheme="minorEastAsia" w:hAnsiTheme="minorEastAsia" w:cstheme="minorEastAsia"/>
                <w:kern w:val="0"/>
                <w:sz w:val="20"/>
                <w:szCs w:val="20"/>
              </w:rPr>
            </w:pPr>
          </w:p>
        </w:tc>
        <w:tc>
          <w:tcPr>
            <w:tcW w:w="7797" w:type="dxa"/>
            <w:gridSpan w:val="2"/>
          </w:tcPr>
          <w:p w14:paraId="3736A9D7">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5.未经主管部门批准，接受校外媒体采访或在各类媒体上发布不实信息，造成不良影响（-5分~-20分）</w:t>
            </w:r>
          </w:p>
        </w:tc>
        <w:tc>
          <w:tcPr>
            <w:tcW w:w="1134" w:type="dxa"/>
          </w:tcPr>
          <w:p w14:paraId="471E5EE4">
            <w:pPr>
              <w:adjustRightInd w:val="0"/>
              <w:snapToGrid w:val="0"/>
              <w:jc w:val="center"/>
              <w:rPr>
                <w:rFonts w:asciiTheme="minorEastAsia" w:hAnsiTheme="minorEastAsia" w:cstheme="minorEastAsia"/>
                <w:b/>
                <w:kern w:val="0"/>
                <w:sz w:val="20"/>
                <w:szCs w:val="20"/>
              </w:rPr>
            </w:pPr>
          </w:p>
        </w:tc>
        <w:tc>
          <w:tcPr>
            <w:tcW w:w="1134" w:type="dxa"/>
          </w:tcPr>
          <w:p w14:paraId="732B3D19">
            <w:pPr>
              <w:adjustRightInd w:val="0"/>
              <w:snapToGrid w:val="0"/>
              <w:jc w:val="center"/>
              <w:rPr>
                <w:rFonts w:asciiTheme="minorEastAsia" w:hAnsiTheme="minorEastAsia" w:cstheme="minorEastAsia"/>
                <w:b/>
                <w:kern w:val="0"/>
                <w:sz w:val="20"/>
                <w:szCs w:val="20"/>
              </w:rPr>
            </w:pPr>
          </w:p>
        </w:tc>
      </w:tr>
      <w:tr w14:paraId="327CC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45780D3D">
            <w:pPr>
              <w:adjustRightInd w:val="0"/>
              <w:snapToGrid w:val="0"/>
              <w:rPr>
                <w:rFonts w:asciiTheme="minorEastAsia" w:hAnsiTheme="minorEastAsia" w:cstheme="minorEastAsia"/>
                <w:kern w:val="0"/>
                <w:sz w:val="20"/>
                <w:szCs w:val="20"/>
              </w:rPr>
            </w:pPr>
          </w:p>
        </w:tc>
        <w:tc>
          <w:tcPr>
            <w:tcW w:w="7797" w:type="dxa"/>
            <w:gridSpan w:val="2"/>
          </w:tcPr>
          <w:p w14:paraId="29A0BAD2">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6.弄虚作假，违反相关财务报销制度（-5分~-20分）</w:t>
            </w:r>
          </w:p>
        </w:tc>
        <w:tc>
          <w:tcPr>
            <w:tcW w:w="1134" w:type="dxa"/>
          </w:tcPr>
          <w:p w14:paraId="162BE614">
            <w:pPr>
              <w:adjustRightInd w:val="0"/>
              <w:snapToGrid w:val="0"/>
              <w:jc w:val="center"/>
              <w:rPr>
                <w:rFonts w:asciiTheme="minorEastAsia" w:hAnsiTheme="minorEastAsia" w:cstheme="minorEastAsia"/>
                <w:b/>
                <w:kern w:val="0"/>
                <w:sz w:val="20"/>
                <w:szCs w:val="20"/>
              </w:rPr>
            </w:pPr>
          </w:p>
        </w:tc>
        <w:tc>
          <w:tcPr>
            <w:tcW w:w="1134" w:type="dxa"/>
          </w:tcPr>
          <w:p w14:paraId="2D26544D">
            <w:pPr>
              <w:adjustRightInd w:val="0"/>
              <w:snapToGrid w:val="0"/>
              <w:jc w:val="center"/>
              <w:rPr>
                <w:rFonts w:asciiTheme="minorEastAsia" w:hAnsiTheme="minorEastAsia" w:cstheme="minorEastAsia"/>
                <w:b/>
                <w:kern w:val="0"/>
                <w:sz w:val="20"/>
                <w:szCs w:val="20"/>
              </w:rPr>
            </w:pPr>
          </w:p>
        </w:tc>
      </w:tr>
      <w:tr w14:paraId="1E4E0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78359D83">
            <w:pPr>
              <w:adjustRightInd w:val="0"/>
              <w:snapToGrid w:val="0"/>
              <w:rPr>
                <w:rFonts w:asciiTheme="minorEastAsia" w:hAnsiTheme="minorEastAsia" w:cstheme="minorEastAsia"/>
                <w:kern w:val="0"/>
                <w:sz w:val="20"/>
                <w:szCs w:val="20"/>
              </w:rPr>
            </w:pPr>
          </w:p>
        </w:tc>
        <w:tc>
          <w:tcPr>
            <w:tcW w:w="7797" w:type="dxa"/>
            <w:gridSpan w:val="2"/>
          </w:tcPr>
          <w:p w14:paraId="3BE8B43C">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7.违规利用学校教育教学场地从事商业推广等营利性商业活动（-10分/次）</w:t>
            </w:r>
          </w:p>
        </w:tc>
        <w:tc>
          <w:tcPr>
            <w:tcW w:w="1134" w:type="dxa"/>
          </w:tcPr>
          <w:p w14:paraId="69572F32">
            <w:pPr>
              <w:adjustRightInd w:val="0"/>
              <w:snapToGrid w:val="0"/>
              <w:jc w:val="center"/>
              <w:rPr>
                <w:rFonts w:asciiTheme="minorEastAsia" w:hAnsiTheme="minorEastAsia" w:cstheme="minorEastAsia"/>
                <w:b/>
                <w:kern w:val="0"/>
                <w:sz w:val="20"/>
                <w:szCs w:val="20"/>
              </w:rPr>
            </w:pPr>
          </w:p>
        </w:tc>
        <w:tc>
          <w:tcPr>
            <w:tcW w:w="1134" w:type="dxa"/>
          </w:tcPr>
          <w:p w14:paraId="50BA835B">
            <w:pPr>
              <w:adjustRightInd w:val="0"/>
              <w:snapToGrid w:val="0"/>
              <w:jc w:val="center"/>
              <w:rPr>
                <w:rFonts w:asciiTheme="minorEastAsia" w:hAnsiTheme="minorEastAsia" w:cstheme="minorEastAsia"/>
                <w:b/>
                <w:kern w:val="0"/>
                <w:sz w:val="20"/>
                <w:szCs w:val="20"/>
              </w:rPr>
            </w:pPr>
          </w:p>
        </w:tc>
      </w:tr>
      <w:tr w14:paraId="29D53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355BC20">
            <w:pPr>
              <w:adjustRightInd w:val="0"/>
              <w:snapToGrid w:val="0"/>
              <w:rPr>
                <w:rFonts w:asciiTheme="minorEastAsia" w:hAnsiTheme="minorEastAsia" w:cstheme="minorEastAsia"/>
                <w:kern w:val="0"/>
                <w:sz w:val="20"/>
                <w:szCs w:val="20"/>
              </w:rPr>
            </w:pPr>
          </w:p>
        </w:tc>
        <w:tc>
          <w:tcPr>
            <w:tcW w:w="7797" w:type="dxa"/>
            <w:gridSpan w:val="2"/>
          </w:tcPr>
          <w:p w14:paraId="7B1EEC84">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8.违规举办各类培训（-20分/次）</w:t>
            </w:r>
          </w:p>
        </w:tc>
        <w:tc>
          <w:tcPr>
            <w:tcW w:w="1134" w:type="dxa"/>
          </w:tcPr>
          <w:p w14:paraId="6C647C6F">
            <w:pPr>
              <w:adjustRightInd w:val="0"/>
              <w:snapToGrid w:val="0"/>
              <w:jc w:val="center"/>
              <w:rPr>
                <w:rFonts w:asciiTheme="minorEastAsia" w:hAnsiTheme="minorEastAsia" w:cstheme="minorEastAsia"/>
                <w:b/>
                <w:kern w:val="0"/>
                <w:sz w:val="20"/>
                <w:szCs w:val="20"/>
              </w:rPr>
            </w:pPr>
          </w:p>
        </w:tc>
        <w:tc>
          <w:tcPr>
            <w:tcW w:w="1134" w:type="dxa"/>
          </w:tcPr>
          <w:p w14:paraId="6606B186">
            <w:pPr>
              <w:adjustRightInd w:val="0"/>
              <w:snapToGrid w:val="0"/>
              <w:jc w:val="center"/>
              <w:rPr>
                <w:rFonts w:asciiTheme="minorEastAsia" w:hAnsiTheme="minorEastAsia" w:cstheme="minorEastAsia"/>
                <w:b/>
                <w:kern w:val="0"/>
                <w:sz w:val="20"/>
                <w:szCs w:val="20"/>
              </w:rPr>
            </w:pPr>
          </w:p>
        </w:tc>
      </w:tr>
      <w:tr w14:paraId="42557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74A9AB5D">
            <w:pPr>
              <w:adjustRightInd w:val="0"/>
              <w:snapToGrid w:val="0"/>
              <w:rPr>
                <w:rFonts w:asciiTheme="minorEastAsia" w:hAnsiTheme="minorEastAsia" w:cstheme="minorEastAsia"/>
                <w:kern w:val="0"/>
                <w:sz w:val="20"/>
                <w:szCs w:val="20"/>
              </w:rPr>
            </w:pPr>
          </w:p>
        </w:tc>
        <w:tc>
          <w:tcPr>
            <w:tcW w:w="7797" w:type="dxa"/>
            <w:gridSpan w:val="2"/>
          </w:tcPr>
          <w:p w14:paraId="2C200E3D">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9.其他违反社会公序良俗或者其他相关规定的行为（-5分~-20分）</w:t>
            </w:r>
          </w:p>
        </w:tc>
        <w:tc>
          <w:tcPr>
            <w:tcW w:w="1134" w:type="dxa"/>
          </w:tcPr>
          <w:p w14:paraId="64CF12F3">
            <w:pPr>
              <w:adjustRightInd w:val="0"/>
              <w:snapToGrid w:val="0"/>
              <w:jc w:val="center"/>
              <w:rPr>
                <w:rFonts w:asciiTheme="minorEastAsia" w:hAnsiTheme="minorEastAsia" w:cstheme="minorEastAsia"/>
                <w:b/>
                <w:kern w:val="0"/>
                <w:sz w:val="20"/>
                <w:szCs w:val="20"/>
              </w:rPr>
            </w:pPr>
          </w:p>
        </w:tc>
        <w:tc>
          <w:tcPr>
            <w:tcW w:w="1134" w:type="dxa"/>
          </w:tcPr>
          <w:p w14:paraId="7716D77B">
            <w:pPr>
              <w:adjustRightInd w:val="0"/>
              <w:snapToGrid w:val="0"/>
              <w:jc w:val="center"/>
              <w:rPr>
                <w:rFonts w:asciiTheme="minorEastAsia" w:hAnsiTheme="minorEastAsia" w:cstheme="minorEastAsia"/>
                <w:b/>
                <w:kern w:val="0"/>
                <w:sz w:val="20"/>
                <w:szCs w:val="20"/>
              </w:rPr>
            </w:pPr>
          </w:p>
        </w:tc>
      </w:tr>
      <w:tr w14:paraId="74780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restart"/>
            <w:vAlign w:val="center"/>
          </w:tcPr>
          <w:p w14:paraId="63AC3CD6">
            <w:pPr>
              <w:adjustRightInd w:val="0"/>
              <w:snapToGrid w:val="0"/>
              <w:jc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教学与学术</w:t>
            </w:r>
          </w:p>
          <w:p w14:paraId="61A6BB67">
            <w:pPr>
              <w:adjustRightInd w:val="0"/>
              <w:snapToGrid w:val="0"/>
              <w:jc w:val="center"/>
              <w:rPr>
                <w:rFonts w:asciiTheme="minorEastAsia" w:hAnsiTheme="minorEastAsia" w:cstheme="minorEastAsia"/>
                <w:kern w:val="0"/>
                <w:sz w:val="20"/>
                <w:szCs w:val="20"/>
              </w:rPr>
            </w:pPr>
          </w:p>
        </w:tc>
        <w:tc>
          <w:tcPr>
            <w:tcW w:w="7797" w:type="dxa"/>
            <w:gridSpan w:val="2"/>
          </w:tcPr>
          <w:p w14:paraId="54703A34">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10</w:t>
            </w:r>
            <w:r>
              <w:rPr>
                <w:rFonts w:asciiTheme="minorEastAsia" w:hAnsiTheme="minorEastAsia" w:cstheme="minorEastAsia"/>
                <w:kern w:val="0"/>
                <w:sz w:val="20"/>
                <w:szCs w:val="20"/>
              </w:rPr>
              <w:t>.被认定为“教学事故”II级(-30分）</w:t>
            </w:r>
          </w:p>
        </w:tc>
        <w:tc>
          <w:tcPr>
            <w:tcW w:w="1134" w:type="dxa"/>
          </w:tcPr>
          <w:p w14:paraId="7075CA49">
            <w:pPr>
              <w:adjustRightInd w:val="0"/>
              <w:snapToGrid w:val="0"/>
              <w:jc w:val="center"/>
              <w:rPr>
                <w:rFonts w:asciiTheme="minorEastAsia" w:hAnsiTheme="minorEastAsia" w:cstheme="minorEastAsia"/>
                <w:kern w:val="0"/>
                <w:sz w:val="20"/>
                <w:szCs w:val="20"/>
              </w:rPr>
            </w:pPr>
          </w:p>
        </w:tc>
        <w:tc>
          <w:tcPr>
            <w:tcW w:w="1134" w:type="dxa"/>
          </w:tcPr>
          <w:p w14:paraId="71DE33D9">
            <w:pPr>
              <w:adjustRightInd w:val="0"/>
              <w:snapToGrid w:val="0"/>
              <w:ind w:firstLine="200" w:firstLineChars="100"/>
              <w:jc w:val="center"/>
              <w:rPr>
                <w:rFonts w:asciiTheme="minorEastAsia" w:hAnsiTheme="minorEastAsia" w:cstheme="minorEastAsia"/>
                <w:kern w:val="0"/>
                <w:sz w:val="20"/>
                <w:szCs w:val="20"/>
              </w:rPr>
            </w:pPr>
          </w:p>
        </w:tc>
      </w:tr>
      <w:tr w14:paraId="10CA9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C2D8A1F">
            <w:pPr>
              <w:adjustRightInd w:val="0"/>
              <w:snapToGrid w:val="0"/>
              <w:jc w:val="center"/>
              <w:rPr>
                <w:rFonts w:asciiTheme="minorEastAsia" w:hAnsiTheme="minorEastAsia" w:cstheme="minorEastAsia"/>
                <w:kern w:val="0"/>
                <w:sz w:val="20"/>
                <w:szCs w:val="20"/>
              </w:rPr>
            </w:pPr>
          </w:p>
        </w:tc>
        <w:tc>
          <w:tcPr>
            <w:tcW w:w="7797" w:type="dxa"/>
            <w:gridSpan w:val="2"/>
          </w:tcPr>
          <w:p w14:paraId="3A189783">
            <w:pPr>
              <w:adjustRightInd w:val="0"/>
              <w:snapToGrid w:val="0"/>
              <w:rPr>
                <w:rFonts w:asciiTheme="minorEastAsia" w:hAnsiTheme="minorEastAsia" w:cstheme="minorEastAsia"/>
                <w:kern w:val="0"/>
                <w:sz w:val="20"/>
                <w:szCs w:val="20"/>
              </w:rPr>
            </w:pPr>
            <w:r>
              <w:rPr>
                <w:rFonts w:asciiTheme="minorEastAsia" w:hAnsiTheme="minorEastAsia" w:cstheme="minorEastAsia"/>
                <w:kern w:val="0"/>
                <w:sz w:val="20"/>
                <w:szCs w:val="20"/>
              </w:rPr>
              <w:t>1</w:t>
            </w:r>
            <w:r>
              <w:rPr>
                <w:rFonts w:hint="eastAsia" w:asciiTheme="minorEastAsia" w:hAnsiTheme="minorEastAsia" w:cstheme="minorEastAsia"/>
                <w:kern w:val="0"/>
                <w:sz w:val="20"/>
                <w:szCs w:val="20"/>
              </w:rPr>
              <w:t>1</w:t>
            </w:r>
            <w:r>
              <w:rPr>
                <w:rFonts w:asciiTheme="minorEastAsia" w:hAnsiTheme="minorEastAsia" w:cstheme="minorEastAsia"/>
                <w:kern w:val="0"/>
                <w:sz w:val="20"/>
                <w:szCs w:val="20"/>
              </w:rPr>
              <w:t>.被认定为“教学事故”Ⅲ级(-20分)</w:t>
            </w:r>
          </w:p>
        </w:tc>
        <w:tc>
          <w:tcPr>
            <w:tcW w:w="1134" w:type="dxa"/>
          </w:tcPr>
          <w:p w14:paraId="5C7944AB">
            <w:pPr>
              <w:adjustRightInd w:val="0"/>
              <w:snapToGrid w:val="0"/>
              <w:jc w:val="center"/>
              <w:rPr>
                <w:rFonts w:asciiTheme="minorEastAsia" w:hAnsiTheme="minorEastAsia" w:cstheme="minorEastAsia"/>
                <w:kern w:val="0"/>
                <w:sz w:val="20"/>
                <w:szCs w:val="20"/>
              </w:rPr>
            </w:pPr>
          </w:p>
        </w:tc>
        <w:tc>
          <w:tcPr>
            <w:tcW w:w="1134" w:type="dxa"/>
          </w:tcPr>
          <w:p w14:paraId="334C4A49">
            <w:pPr>
              <w:adjustRightInd w:val="0"/>
              <w:snapToGrid w:val="0"/>
              <w:ind w:firstLine="200" w:firstLineChars="100"/>
              <w:jc w:val="center"/>
              <w:rPr>
                <w:rFonts w:asciiTheme="minorEastAsia" w:hAnsiTheme="minorEastAsia" w:cstheme="minorEastAsia"/>
                <w:kern w:val="0"/>
                <w:sz w:val="20"/>
                <w:szCs w:val="20"/>
              </w:rPr>
            </w:pPr>
          </w:p>
        </w:tc>
      </w:tr>
      <w:tr w14:paraId="390D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47159BB1">
            <w:pPr>
              <w:adjustRightInd w:val="0"/>
              <w:snapToGrid w:val="0"/>
              <w:jc w:val="center"/>
              <w:rPr>
                <w:rFonts w:asciiTheme="minorEastAsia" w:hAnsiTheme="minorEastAsia" w:cstheme="minorEastAsia"/>
                <w:kern w:val="0"/>
                <w:sz w:val="20"/>
                <w:szCs w:val="20"/>
              </w:rPr>
            </w:pPr>
          </w:p>
        </w:tc>
        <w:tc>
          <w:tcPr>
            <w:tcW w:w="7797" w:type="dxa"/>
            <w:gridSpan w:val="2"/>
          </w:tcPr>
          <w:p w14:paraId="2302BE0D">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12.</w:t>
            </w:r>
            <w:r>
              <w:rPr>
                <w:rFonts w:asciiTheme="minorEastAsia" w:hAnsiTheme="minorEastAsia" w:cstheme="minorEastAsia"/>
                <w:kern w:val="0"/>
                <w:sz w:val="20"/>
                <w:szCs w:val="20"/>
              </w:rPr>
              <w:t>其他违反学校教学行为规范，尚不构成教学事故的（-5分~-20分）</w:t>
            </w:r>
          </w:p>
        </w:tc>
        <w:tc>
          <w:tcPr>
            <w:tcW w:w="1134" w:type="dxa"/>
          </w:tcPr>
          <w:p w14:paraId="3B41D004">
            <w:pPr>
              <w:adjustRightInd w:val="0"/>
              <w:snapToGrid w:val="0"/>
              <w:jc w:val="center"/>
              <w:rPr>
                <w:rFonts w:asciiTheme="minorEastAsia" w:hAnsiTheme="minorEastAsia" w:cstheme="minorEastAsia"/>
                <w:kern w:val="0"/>
                <w:sz w:val="20"/>
                <w:szCs w:val="20"/>
              </w:rPr>
            </w:pPr>
          </w:p>
        </w:tc>
        <w:tc>
          <w:tcPr>
            <w:tcW w:w="1134" w:type="dxa"/>
          </w:tcPr>
          <w:p w14:paraId="66D5F461">
            <w:pPr>
              <w:adjustRightInd w:val="0"/>
              <w:snapToGrid w:val="0"/>
              <w:ind w:firstLine="200" w:firstLineChars="100"/>
              <w:jc w:val="center"/>
              <w:rPr>
                <w:rFonts w:asciiTheme="minorEastAsia" w:hAnsiTheme="minorEastAsia" w:cstheme="minorEastAsia"/>
                <w:kern w:val="0"/>
                <w:sz w:val="20"/>
                <w:szCs w:val="20"/>
              </w:rPr>
            </w:pPr>
          </w:p>
        </w:tc>
      </w:tr>
      <w:tr w14:paraId="663BE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47843185">
            <w:pPr>
              <w:adjustRightInd w:val="0"/>
              <w:snapToGrid w:val="0"/>
              <w:jc w:val="center"/>
              <w:rPr>
                <w:rFonts w:asciiTheme="minorEastAsia" w:hAnsiTheme="minorEastAsia" w:cstheme="minorEastAsia"/>
                <w:kern w:val="0"/>
                <w:sz w:val="20"/>
                <w:szCs w:val="20"/>
              </w:rPr>
            </w:pPr>
          </w:p>
        </w:tc>
        <w:tc>
          <w:tcPr>
            <w:tcW w:w="7797" w:type="dxa"/>
            <w:gridSpan w:val="2"/>
          </w:tcPr>
          <w:p w14:paraId="356C8BB7">
            <w:pPr>
              <w:adjustRightInd w:val="0"/>
              <w:snapToGrid w:val="0"/>
              <w:rPr>
                <w:rFonts w:asciiTheme="minorEastAsia" w:hAnsiTheme="minorEastAsia" w:cstheme="minorEastAsia"/>
                <w:kern w:val="0"/>
                <w:sz w:val="20"/>
                <w:szCs w:val="20"/>
              </w:rPr>
            </w:pPr>
            <w:r>
              <w:rPr>
                <w:rFonts w:asciiTheme="minorEastAsia" w:hAnsiTheme="minorEastAsia" w:cstheme="minorEastAsia"/>
                <w:kern w:val="0"/>
                <w:sz w:val="20"/>
                <w:szCs w:val="20"/>
              </w:rPr>
              <w:t>1</w:t>
            </w:r>
            <w:r>
              <w:rPr>
                <w:rFonts w:hint="eastAsia" w:asciiTheme="minorEastAsia" w:hAnsiTheme="minorEastAsia" w:cstheme="minorEastAsia"/>
                <w:kern w:val="0"/>
                <w:sz w:val="20"/>
                <w:szCs w:val="20"/>
              </w:rPr>
              <w:t>3</w:t>
            </w:r>
            <w:r>
              <w:rPr>
                <w:rFonts w:asciiTheme="minorEastAsia" w:hAnsiTheme="minorEastAsia" w:cstheme="minorEastAsia"/>
                <w:kern w:val="0"/>
                <w:sz w:val="20"/>
                <w:szCs w:val="20"/>
              </w:rPr>
              <w:t>.批阅试卷不认真、差错率高，尚不构成教学事故的（-5分~-10分）</w:t>
            </w:r>
          </w:p>
        </w:tc>
        <w:tc>
          <w:tcPr>
            <w:tcW w:w="1134" w:type="dxa"/>
          </w:tcPr>
          <w:p w14:paraId="2038C180">
            <w:pPr>
              <w:adjustRightInd w:val="0"/>
              <w:snapToGrid w:val="0"/>
              <w:jc w:val="center"/>
              <w:rPr>
                <w:rFonts w:asciiTheme="minorEastAsia" w:hAnsiTheme="minorEastAsia" w:cstheme="minorEastAsia"/>
                <w:kern w:val="0"/>
                <w:sz w:val="20"/>
                <w:szCs w:val="20"/>
              </w:rPr>
            </w:pPr>
          </w:p>
        </w:tc>
        <w:tc>
          <w:tcPr>
            <w:tcW w:w="1134" w:type="dxa"/>
          </w:tcPr>
          <w:p w14:paraId="3C64130F">
            <w:pPr>
              <w:adjustRightInd w:val="0"/>
              <w:snapToGrid w:val="0"/>
              <w:ind w:firstLine="200" w:firstLineChars="100"/>
              <w:jc w:val="center"/>
              <w:rPr>
                <w:rFonts w:asciiTheme="minorEastAsia" w:hAnsiTheme="minorEastAsia" w:cstheme="minorEastAsia"/>
                <w:kern w:val="0"/>
                <w:sz w:val="20"/>
                <w:szCs w:val="20"/>
              </w:rPr>
            </w:pPr>
          </w:p>
        </w:tc>
      </w:tr>
      <w:tr w14:paraId="5A6017EC">
        <w:tblPrEx>
          <w:tblCellMar>
            <w:top w:w="0" w:type="dxa"/>
            <w:left w:w="108" w:type="dxa"/>
            <w:bottom w:w="0" w:type="dxa"/>
            <w:right w:w="108" w:type="dxa"/>
          </w:tblCellMar>
        </w:tblPrEx>
        <w:tc>
          <w:tcPr>
            <w:tcW w:w="708" w:type="dxa"/>
            <w:vMerge w:val="continue"/>
            <w:vAlign w:val="center"/>
          </w:tcPr>
          <w:p w14:paraId="23D32BDD">
            <w:pPr>
              <w:adjustRightInd w:val="0"/>
              <w:snapToGrid w:val="0"/>
              <w:jc w:val="center"/>
              <w:rPr>
                <w:rFonts w:asciiTheme="minorEastAsia" w:hAnsiTheme="minorEastAsia" w:cstheme="minorEastAsia"/>
                <w:kern w:val="0"/>
                <w:sz w:val="20"/>
                <w:szCs w:val="20"/>
              </w:rPr>
            </w:pPr>
          </w:p>
        </w:tc>
        <w:tc>
          <w:tcPr>
            <w:tcW w:w="7797" w:type="dxa"/>
            <w:gridSpan w:val="2"/>
          </w:tcPr>
          <w:p w14:paraId="77467CD2">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14.任课教师对课堂秩序疏于管理（-5分/次）</w:t>
            </w:r>
          </w:p>
        </w:tc>
        <w:tc>
          <w:tcPr>
            <w:tcW w:w="1134" w:type="dxa"/>
          </w:tcPr>
          <w:p w14:paraId="662F85B0">
            <w:pPr>
              <w:adjustRightInd w:val="0"/>
              <w:snapToGrid w:val="0"/>
              <w:jc w:val="center"/>
              <w:rPr>
                <w:rFonts w:asciiTheme="minorEastAsia" w:hAnsiTheme="minorEastAsia" w:cstheme="minorEastAsia"/>
                <w:kern w:val="0"/>
                <w:sz w:val="20"/>
                <w:szCs w:val="20"/>
              </w:rPr>
            </w:pPr>
          </w:p>
        </w:tc>
        <w:tc>
          <w:tcPr>
            <w:tcW w:w="1134" w:type="dxa"/>
          </w:tcPr>
          <w:p w14:paraId="4828A573">
            <w:pPr>
              <w:adjustRightInd w:val="0"/>
              <w:snapToGrid w:val="0"/>
              <w:ind w:firstLine="200" w:firstLineChars="100"/>
              <w:jc w:val="center"/>
              <w:rPr>
                <w:rFonts w:asciiTheme="minorEastAsia" w:hAnsiTheme="minorEastAsia" w:cstheme="minorEastAsia"/>
                <w:kern w:val="0"/>
                <w:sz w:val="20"/>
                <w:szCs w:val="20"/>
              </w:rPr>
            </w:pPr>
          </w:p>
        </w:tc>
      </w:tr>
      <w:tr w14:paraId="7EC87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382AF32">
            <w:pPr>
              <w:adjustRightInd w:val="0"/>
              <w:snapToGrid w:val="0"/>
              <w:rPr>
                <w:rFonts w:asciiTheme="minorEastAsia" w:hAnsiTheme="minorEastAsia" w:cstheme="minorEastAsia"/>
                <w:kern w:val="0"/>
                <w:sz w:val="20"/>
                <w:szCs w:val="20"/>
              </w:rPr>
            </w:pPr>
          </w:p>
        </w:tc>
        <w:tc>
          <w:tcPr>
            <w:tcW w:w="7797" w:type="dxa"/>
            <w:gridSpan w:val="2"/>
          </w:tcPr>
          <w:p w14:paraId="3787F1AC">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15.任课教师责任心不强，如备课不认真，课后不及时认真批改作业等（-10分/次）</w:t>
            </w:r>
          </w:p>
        </w:tc>
        <w:tc>
          <w:tcPr>
            <w:tcW w:w="1134" w:type="dxa"/>
          </w:tcPr>
          <w:p w14:paraId="754F2B86">
            <w:pPr>
              <w:adjustRightInd w:val="0"/>
              <w:snapToGrid w:val="0"/>
              <w:jc w:val="center"/>
              <w:rPr>
                <w:rFonts w:asciiTheme="minorEastAsia" w:hAnsiTheme="minorEastAsia" w:cstheme="minorEastAsia"/>
                <w:kern w:val="0"/>
                <w:sz w:val="20"/>
                <w:szCs w:val="20"/>
              </w:rPr>
            </w:pPr>
          </w:p>
        </w:tc>
        <w:tc>
          <w:tcPr>
            <w:tcW w:w="1134" w:type="dxa"/>
          </w:tcPr>
          <w:p w14:paraId="79459DED">
            <w:pPr>
              <w:adjustRightInd w:val="0"/>
              <w:snapToGrid w:val="0"/>
              <w:jc w:val="center"/>
              <w:rPr>
                <w:rFonts w:asciiTheme="minorEastAsia" w:hAnsiTheme="minorEastAsia" w:cstheme="minorEastAsia"/>
                <w:kern w:val="0"/>
                <w:sz w:val="20"/>
                <w:szCs w:val="20"/>
              </w:rPr>
            </w:pPr>
          </w:p>
        </w:tc>
      </w:tr>
      <w:tr w14:paraId="5C736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6C69312B">
            <w:pPr>
              <w:adjustRightInd w:val="0"/>
              <w:snapToGrid w:val="0"/>
              <w:rPr>
                <w:rFonts w:asciiTheme="minorEastAsia" w:hAnsiTheme="minorEastAsia" w:cstheme="minorEastAsia"/>
                <w:kern w:val="0"/>
                <w:sz w:val="20"/>
                <w:szCs w:val="20"/>
              </w:rPr>
            </w:pPr>
          </w:p>
        </w:tc>
        <w:tc>
          <w:tcPr>
            <w:tcW w:w="7797" w:type="dxa"/>
            <w:gridSpan w:val="2"/>
          </w:tcPr>
          <w:p w14:paraId="1A903755">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16.无正当理由不接受规定的教学或其他任务（如坐班答疑、监考等）（-20分）</w:t>
            </w:r>
          </w:p>
        </w:tc>
        <w:tc>
          <w:tcPr>
            <w:tcW w:w="1134" w:type="dxa"/>
          </w:tcPr>
          <w:p w14:paraId="29A78355">
            <w:pPr>
              <w:adjustRightInd w:val="0"/>
              <w:snapToGrid w:val="0"/>
              <w:jc w:val="center"/>
              <w:rPr>
                <w:rFonts w:asciiTheme="minorEastAsia" w:hAnsiTheme="minorEastAsia" w:cstheme="minorEastAsia"/>
                <w:kern w:val="0"/>
                <w:sz w:val="20"/>
                <w:szCs w:val="20"/>
              </w:rPr>
            </w:pPr>
          </w:p>
        </w:tc>
        <w:tc>
          <w:tcPr>
            <w:tcW w:w="1134" w:type="dxa"/>
          </w:tcPr>
          <w:p w14:paraId="1A662A59">
            <w:pPr>
              <w:adjustRightInd w:val="0"/>
              <w:snapToGrid w:val="0"/>
              <w:jc w:val="center"/>
              <w:rPr>
                <w:rFonts w:asciiTheme="minorEastAsia" w:hAnsiTheme="minorEastAsia" w:cstheme="minorEastAsia"/>
                <w:kern w:val="0"/>
                <w:sz w:val="20"/>
                <w:szCs w:val="20"/>
              </w:rPr>
            </w:pPr>
          </w:p>
        </w:tc>
      </w:tr>
      <w:tr w14:paraId="02E53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51B6AD43">
            <w:pPr>
              <w:adjustRightInd w:val="0"/>
              <w:snapToGrid w:val="0"/>
              <w:rPr>
                <w:rFonts w:asciiTheme="minorEastAsia" w:hAnsiTheme="minorEastAsia" w:cstheme="minorEastAsia"/>
                <w:kern w:val="0"/>
                <w:sz w:val="20"/>
                <w:szCs w:val="20"/>
              </w:rPr>
            </w:pPr>
          </w:p>
        </w:tc>
        <w:tc>
          <w:tcPr>
            <w:tcW w:w="7797" w:type="dxa"/>
            <w:gridSpan w:val="2"/>
          </w:tcPr>
          <w:p w14:paraId="6821C711">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17.对学生发生学术不端行为不闻不问,纵容学生违反学术道德（-10分~-40分）</w:t>
            </w:r>
          </w:p>
        </w:tc>
        <w:tc>
          <w:tcPr>
            <w:tcW w:w="1134" w:type="dxa"/>
          </w:tcPr>
          <w:p w14:paraId="72DECE4F">
            <w:pPr>
              <w:adjustRightInd w:val="0"/>
              <w:snapToGrid w:val="0"/>
              <w:jc w:val="center"/>
              <w:rPr>
                <w:rFonts w:asciiTheme="minorEastAsia" w:hAnsiTheme="minorEastAsia" w:cstheme="minorEastAsia"/>
                <w:kern w:val="0"/>
                <w:sz w:val="20"/>
                <w:szCs w:val="20"/>
              </w:rPr>
            </w:pPr>
          </w:p>
        </w:tc>
        <w:tc>
          <w:tcPr>
            <w:tcW w:w="1134" w:type="dxa"/>
          </w:tcPr>
          <w:p w14:paraId="689DA58E">
            <w:pPr>
              <w:adjustRightInd w:val="0"/>
              <w:snapToGrid w:val="0"/>
              <w:jc w:val="center"/>
              <w:rPr>
                <w:rFonts w:asciiTheme="minorEastAsia" w:hAnsiTheme="minorEastAsia" w:cstheme="minorEastAsia"/>
                <w:kern w:val="0"/>
                <w:sz w:val="20"/>
                <w:szCs w:val="20"/>
              </w:rPr>
            </w:pPr>
          </w:p>
        </w:tc>
      </w:tr>
      <w:tr w14:paraId="509D4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2EAF2FD5">
            <w:pPr>
              <w:adjustRightInd w:val="0"/>
              <w:snapToGrid w:val="0"/>
              <w:rPr>
                <w:rFonts w:asciiTheme="minorEastAsia" w:hAnsiTheme="minorEastAsia" w:cstheme="minorEastAsia"/>
                <w:kern w:val="0"/>
                <w:sz w:val="20"/>
                <w:szCs w:val="20"/>
              </w:rPr>
            </w:pPr>
          </w:p>
        </w:tc>
        <w:tc>
          <w:tcPr>
            <w:tcW w:w="7797" w:type="dxa"/>
            <w:gridSpan w:val="2"/>
          </w:tcPr>
          <w:p w14:paraId="11CACA23">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18.其他违反学校学术道德规范，情节较轻，尚不需进行处理（-5分~-20分）</w:t>
            </w:r>
          </w:p>
        </w:tc>
        <w:tc>
          <w:tcPr>
            <w:tcW w:w="1134" w:type="dxa"/>
          </w:tcPr>
          <w:p w14:paraId="2BB95D55">
            <w:pPr>
              <w:adjustRightInd w:val="0"/>
              <w:snapToGrid w:val="0"/>
              <w:jc w:val="center"/>
              <w:rPr>
                <w:rFonts w:asciiTheme="minorEastAsia" w:hAnsiTheme="minorEastAsia" w:cstheme="minorEastAsia"/>
                <w:kern w:val="0"/>
                <w:sz w:val="20"/>
                <w:szCs w:val="20"/>
              </w:rPr>
            </w:pPr>
          </w:p>
        </w:tc>
        <w:tc>
          <w:tcPr>
            <w:tcW w:w="1134" w:type="dxa"/>
          </w:tcPr>
          <w:p w14:paraId="013E5DB3">
            <w:pPr>
              <w:adjustRightInd w:val="0"/>
              <w:snapToGrid w:val="0"/>
              <w:jc w:val="center"/>
              <w:rPr>
                <w:rFonts w:asciiTheme="minorEastAsia" w:hAnsiTheme="minorEastAsia" w:cstheme="minorEastAsia"/>
                <w:kern w:val="0"/>
                <w:sz w:val="20"/>
                <w:szCs w:val="20"/>
              </w:rPr>
            </w:pPr>
          </w:p>
        </w:tc>
      </w:tr>
      <w:tr w14:paraId="50B38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D53614C">
            <w:pPr>
              <w:adjustRightInd w:val="0"/>
              <w:snapToGrid w:val="0"/>
              <w:rPr>
                <w:rFonts w:asciiTheme="minorEastAsia" w:hAnsiTheme="minorEastAsia" w:cstheme="minorEastAsia"/>
                <w:kern w:val="0"/>
                <w:sz w:val="20"/>
                <w:szCs w:val="20"/>
              </w:rPr>
            </w:pPr>
          </w:p>
        </w:tc>
        <w:tc>
          <w:tcPr>
            <w:tcW w:w="7797" w:type="dxa"/>
            <w:gridSpan w:val="2"/>
          </w:tcPr>
          <w:p w14:paraId="42C8702F">
            <w:pPr>
              <w:adjustRightInd w:val="0"/>
              <w:snapToGrid w:val="0"/>
              <w:rPr>
                <w:rFonts w:asciiTheme="minorEastAsia" w:hAnsiTheme="minorEastAsia" w:cstheme="minorEastAsia"/>
                <w:kern w:val="0"/>
                <w:sz w:val="20"/>
                <w:szCs w:val="20"/>
              </w:rPr>
            </w:pPr>
            <w:r>
              <w:rPr>
                <w:rFonts w:asciiTheme="minorEastAsia" w:hAnsiTheme="minorEastAsia" w:cstheme="minorEastAsia"/>
                <w:kern w:val="0"/>
                <w:sz w:val="20"/>
                <w:szCs w:val="20"/>
              </w:rPr>
              <w:t>1</w:t>
            </w:r>
            <w:r>
              <w:rPr>
                <w:rFonts w:hint="eastAsia" w:asciiTheme="minorEastAsia" w:hAnsiTheme="minorEastAsia" w:cstheme="minorEastAsia"/>
                <w:kern w:val="0"/>
                <w:sz w:val="20"/>
                <w:szCs w:val="20"/>
              </w:rPr>
              <w:t>9</w:t>
            </w:r>
            <w:r>
              <w:rPr>
                <w:rFonts w:asciiTheme="minorEastAsia" w:hAnsiTheme="minorEastAsia" w:cstheme="minorEastAsia"/>
                <w:kern w:val="0"/>
                <w:sz w:val="20"/>
                <w:szCs w:val="20"/>
              </w:rPr>
              <w:t>.</w:t>
            </w:r>
            <w:r>
              <w:rPr>
                <w:rFonts w:hint="eastAsia" w:asciiTheme="minorEastAsia" w:hAnsiTheme="minorEastAsia" w:cstheme="minorEastAsia"/>
                <w:kern w:val="0"/>
                <w:sz w:val="20"/>
                <w:szCs w:val="20"/>
              </w:rPr>
              <w:t>研究生导师对研究生的学业进程及面临的学业问题疏于监督和指导的行为</w:t>
            </w:r>
            <w:r>
              <w:rPr>
                <w:rFonts w:asciiTheme="minorEastAsia" w:hAnsiTheme="minorEastAsia" w:cstheme="minorEastAsia"/>
                <w:kern w:val="0"/>
                <w:sz w:val="20"/>
                <w:szCs w:val="20"/>
              </w:rPr>
              <w:t>（-10分~-</w:t>
            </w:r>
            <w:r>
              <w:rPr>
                <w:rFonts w:hint="eastAsia" w:asciiTheme="minorEastAsia" w:hAnsiTheme="minorEastAsia" w:cstheme="minorEastAsia"/>
                <w:kern w:val="0"/>
                <w:sz w:val="20"/>
                <w:szCs w:val="20"/>
              </w:rPr>
              <w:t>5</w:t>
            </w:r>
            <w:r>
              <w:rPr>
                <w:rFonts w:asciiTheme="minorEastAsia" w:hAnsiTheme="minorEastAsia" w:cstheme="minorEastAsia"/>
                <w:kern w:val="0"/>
                <w:sz w:val="20"/>
                <w:szCs w:val="20"/>
              </w:rPr>
              <w:t>0分）</w:t>
            </w:r>
          </w:p>
        </w:tc>
        <w:tc>
          <w:tcPr>
            <w:tcW w:w="1134" w:type="dxa"/>
          </w:tcPr>
          <w:p w14:paraId="1E84912B">
            <w:pPr>
              <w:adjustRightInd w:val="0"/>
              <w:snapToGrid w:val="0"/>
              <w:jc w:val="center"/>
              <w:rPr>
                <w:rFonts w:asciiTheme="minorEastAsia" w:hAnsiTheme="minorEastAsia" w:cstheme="minorEastAsia"/>
                <w:kern w:val="0"/>
                <w:sz w:val="20"/>
                <w:szCs w:val="20"/>
              </w:rPr>
            </w:pPr>
          </w:p>
        </w:tc>
        <w:tc>
          <w:tcPr>
            <w:tcW w:w="1134" w:type="dxa"/>
          </w:tcPr>
          <w:p w14:paraId="5EC1ED25">
            <w:pPr>
              <w:adjustRightInd w:val="0"/>
              <w:snapToGrid w:val="0"/>
              <w:jc w:val="center"/>
              <w:rPr>
                <w:rFonts w:asciiTheme="minorEastAsia" w:hAnsiTheme="minorEastAsia" w:cstheme="minorEastAsia"/>
                <w:kern w:val="0"/>
                <w:sz w:val="20"/>
                <w:szCs w:val="20"/>
              </w:rPr>
            </w:pPr>
          </w:p>
        </w:tc>
      </w:tr>
      <w:tr w14:paraId="0AB4D486">
        <w:tblPrEx>
          <w:tblCellMar>
            <w:top w:w="0" w:type="dxa"/>
            <w:left w:w="108" w:type="dxa"/>
            <w:bottom w:w="0" w:type="dxa"/>
            <w:right w:w="108" w:type="dxa"/>
          </w:tblCellMar>
        </w:tblPrEx>
        <w:tc>
          <w:tcPr>
            <w:tcW w:w="708" w:type="dxa"/>
            <w:vMerge w:val="continue"/>
            <w:vAlign w:val="center"/>
          </w:tcPr>
          <w:p w14:paraId="13114A09">
            <w:pPr>
              <w:adjustRightInd w:val="0"/>
              <w:snapToGrid w:val="0"/>
              <w:rPr>
                <w:rFonts w:asciiTheme="minorEastAsia" w:hAnsiTheme="minorEastAsia" w:cstheme="minorEastAsia"/>
                <w:kern w:val="0"/>
                <w:sz w:val="20"/>
                <w:szCs w:val="20"/>
              </w:rPr>
            </w:pPr>
          </w:p>
        </w:tc>
        <w:tc>
          <w:tcPr>
            <w:tcW w:w="7797" w:type="dxa"/>
            <w:gridSpan w:val="2"/>
          </w:tcPr>
          <w:p w14:paraId="1951F74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20.研究生导师将不符合学术规范和质量要求的学位论文提交评审和答辩（-20~-50分）</w:t>
            </w:r>
          </w:p>
        </w:tc>
        <w:tc>
          <w:tcPr>
            <w:tcW w:w="1134" w:type="dxa"/>
          </w:tcPr>
          <w:p w14:paraId="78889850">
            <w:pPr>
              <w:adjustRightInd w:val="0"/>
              <w:snapToGrid w:val="0"/>
              <w:jc w:val="center"/>
              <w:rPr>
                <w:rFonts w:asciiTheme="minorEastAsia" w:hAnsiTheme="minorEastAsia" w:cstheme="minorEastAsia"/>
                <w:kern w:val="0"/>
                <w:sz w:val="20"/>
                <w:szCs w:val="20"/>
              </w:rPr>
            </w:pPr>
          </w:p>
        </w:tc>
        <w:tc>
          <w:tcPr>
            <w:tcW w:w="1134" w:type="dxa"/>
          </w:tcPr>
          <w:p w14:paraId="2B482B60">
            <w:pPr>
              <w:adjustRightInd w:val="0"/>
              <w:snapToGrid w:val="0"/>
              <w:jc w:val="center"/>
              <w:rPr>
                <w:rFonts w:asciiTheme="minorEastAsia" w:hAnsiTheme="minorEastAsia" w:cstheme="minorEastAsia"/>
                <w:kern w:val="0"/>
                <w:sz w:val="20"/>
                <w:szCs w:val="20"/>
              </w:rPr>
            </w:pPr>
          </w:p>
        </w:tc>
      </w:tr>
      <w:tr w14:paraId="3F2EAA68">
        <w:tblPrEx>
          <w:tblCellMar>
            <w:top w:w="0" w:type="dxa"/>
            <w:left w:w="108" w:type="dxa"/>
            <w:bottom w:w="0" w:type="dxa"/>
            <w:right w:w="108" w:type="dxa"/>
          </w:tblCellMar>
        </w:tblPrEx>
        <w:tc>
          <w:tcPr>
            <w:tcW w:w="708" w:type="dxa"/>
            <w:vMerge w:val="restart"/>
            <w:vAlign w:val="center"/>
          </w:tcPr>
          <w:p w14:paraId="5649D991">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其他</w:t>
            </w:r>
          </w:p>
        </w:tc>
        <w:tc>
          <w:tcPr>
            <w:tcW w:w="7797" w:type="dxa"/>
            <w:gridSpan w:val="2"/>
          </w:tcPr>
          <w:p w14:paraId="6A2C750D">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21.在社会服务过程中,有损害学校声誉的行为（-10分/次）</w:t>
            </w:r>
          </w:p>
        </w:tc>
        <w:tc>
          <w:tcPr>
            <w:tcW w:w="1134" w:type="dxa"/>
          </w:tcPr>
          <w:p w14:paraId="46936AB5">
            <w:pPr>
              <w:adjustRightInd w:val="0"/>
              <w:snapToGrid w:val="0"/>
              <w:jc w:val="center"/>
              <w:rPr>
                <w:rFonts w:asciiTheme="minorEastAsia" w:hAnsiTheme="minorEastAsia" w:cstheme="minorEastAsia"/>
                <w:kern w:val="0"/>
                <w:sz w:val="20"/>
                <w:szCs w:val="20"/>
              </w:rPr>
            </w:pPr>
          </w:p>
        </w:tc>
        <w:tc>
          <w:tcPr>
            <w:tcW w:w="1134" w:type="dxa"/>
          </w:tcPr>
          <w:p w14:paraId="20718CAE">
            <w:pPr>
              <w:adjustRightInd w:val="0"/>
              <w:snapToGrid w:val="0"/>
              <w:jc w:val="center"/>
              <w:rPr>
                <w:rFonts w:asciiTheme="minorEastAsia" w:hAnsiTheme="minorEastAsia" w:cstheme="minorEastAsia"/>
                <w:kern w:val="0"/>
                <w:sz w:val="20"/>
                <w:szCs w:val="20"/>
              </w:rPr>
            </w:pPr>
          </w:p>
        </w:tc>
      </w:tr>
      <w:tr w14:paraId="7FC6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7C4C1E49">
            <w:pPr>
              <w:adjustRightInd w:val="0"/>
              <w:snapToGrid w:val="0"/>
              <w:rPr>
                <w:rFonts w:asciiTheme="minorEastAsia" w:hAnsiTheme="minorEastAsia" w:cstheme="minorEastAsia"/>
                <w:kern w:val="0"/>
                <w:sz w:val="20"/>
                <w:szCs w:val="20"/>
              </w:rPr>
            </w:pPr>
          </w:p>
        </w:tc>
        <w:tc>
          <w:tcPr>
            <w:tcW w:w="7797" w:type="dxa"/>
            <w:gridSpan w:val="2"/>
          </w:tcPr>
          <w:p w14:paraId="0F32D3CE">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22.在指导学生竞赛、担任学业导师、研究生导师等工作中，有不当言行，对学生造成一定影响（-10分）</w:t>
            </w:r>
          </w:p>
        </w:tc>
        <w:tc>
          <w:tcPr>
            <w:tcW w:w="1134" w:type="dxa"/>
          </w:tcPr>
          <w:p w14:paraId="2BF42DED">
            <w:pPr>
              <w:adjustRightInd w:val="0"/>
              <w:snapToGrid w:val="0"/>
              <w:jc w:val="center"/>
              <w:rPr>
                <w:rFonts w:asciiTheme="minorEastAsia" w:hAnsiTheme="minorEastAsia" w:cstheme="minorEastAsia"/>
                <w:kern w:val="0"/>
                <w:sz w:val="20"/>
                <w:szCs w:val="20"/>
              </w:rPr>
            </w:pPr>
          </w:p>
        </w:tc>
        <w:tc>
          <w:tcPr>
            <w:tcW w:w="1134" w:type="dxa"/>
          </w:tcPr>
          <w:p w14:paraId="51929764">
            <w:pPr>
              <w:adjustRightInd w:val="0"/>
              <w:snapToGrid w:val="0"/>
              <w:jc w:val="center"/>
              <w:rPr>
                <w:rFonts w:asciiTheme="minorEastAsia" w:hAnsiTheme="minorEastAsia" w:cstheme="minorEastAsia"/>
                <w:kern w:val="0"/>
                <w:sz w:val="20"/>
                <w:szCs w:val="20"/>
              </w:rPr>
            </w:pPr>
          </w:p>
        </w:tc>
      </w:tr>
      <w:tr w14:paraId="3959E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06593B59">
            <w:pPr>
              <w:adjustRightInd w:val="0"/>
              <w:snapToGrid w:val="0"/>
              <w:rPr>
                <w:rFonts w:asciiTheme="minorEastAsia" w:hAnsiTheme="minorEastAsia" w:cstheme="minorEastAsia"/>
                <w:kern w:val="0"/>
                <w:sz w:val="20"/>
                <w:szCs w:val="20"/>
              </w:rPr>
            </w:pPr>
          </w:p>
        </w:tc>
        <w:tc>
          <w:tcPr>
            <w:tcW w:w="7797" w:type="dxa"/>
            <w:gridSpan w:val="2"/>
          </w:tcPr>
          <w:p w14:paraId="284668ED">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23.因保管不善而造成实验教学设备、器材或仪器等损坏或丢失的（</w:t>
            </w:r>
            <w:r>
              <w:rPr>
                <w:rFonts w:asciiTheme="minorEastAsia" w:hAnsiTheme="minorEastAsia" w:cstheme="minorEastAsia"/>
                <w:kern w:val="0"/>
                <w:sz w:val="20"/>
                <w:szCs w:val="20"/>
              </w:rPr>
              <w:t>-10分/次）</w:t>
            </w:r>
          </w:p>
        </w:tc>
        <w:tc>
          <w:tcPr>
            <w:tcW w:w="1134" w:type="dxa"/>
          </w:tcPr>
          <w:p w14:paraId="30340A4A">
            <w:pPr>
              <w:adjustRightInd w:val="0"/>
              <w:snapToGrid w:val="0"/>
              <w:jc w:val="center"/>
              <w:rPr>
                <w:rFonts w:asciiTheme="minorEastAsia" w:hAnsiTheme="minorEastAsia" w:cstheme="minorEastAsia"/>
                <w:kern w:val="0"/>
                <w:sz w:val="20"/>
                <w:szCs w:val="20"/>
              </w:rPr>
            </w:pPr>
          </w:p>
        </w:tc>
        <w:tc>
          <w:tcPr>
            <w:tcW w:w="1134" w:type="dxa"/>
          </w:tcPr>
          <w:p w14:paraId="577B8994">
            <w:pPr>
              <w:adjustRightInd w:val="0"/>
              <w:snapToGrid w:val="0"/>
              <w:jc w:val="center"/>
              <w:rPr>
                <w:rFonts w:asciiTheme="minorEastAsia" w:hAnsiTheme="minorEastAsia" w:cstheme="minorEastAsia"/>
                <w:kern w:val="0"/>
                <w:sz w:val="20"/>
                <w:szCs w:val="20"/>
              </w:rPr>
            </w:pPr>
          </w:p>
        </w:tc>
      </w:tr>
      <w:tr w14:paraId="1C541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48A5DE77">
            <w:pPr>
              <w:adjustRightInd w:val="0"/>
              <w:snapToGrid w:val="0"/>
              <w:rPr>
                <w:rFonts w:asciiTheme="minorEastAsia" w:hAnsiTheme="minorEastAsia" w:cstheme="minorEastAsia"/>
                <w:kern w:val="0"/>
                <w:sz w:val="20"/>
                <w:szCs w:val="20"/>
              </w:rPr>
            </w:pPr>
          </w:p>
        </w:tc>
        <w:tc>
          <w:tcPr>
            <w:tcW w:w="7797" w:type="dxa"/>
            <w:gridSpan w:val="2"/>
          </w:tcPr>
          <w:p w14:paraId="1E54687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24</w:t>
            </w:r>
            <w:r>
              <w:rPr>
                <w:rFonts w:asciiTheme="minorEastAsia" w:hAnsiTheme="minorEastAsia" w:cstheme="minorEastAsia"/>
                <w:kern w:val="0"/>
                <w:sz w:val="20"/>
                <w:szCs w:val="20"/>
              </w:rPr>
              <w:t>.</w:t>
            </w:r>
            <w:r>
              <w:rPr>
                <w:rFonts w:hint="eastAsia" w:asciiTheme="minorEastAsia" w:hAnsiTheme="minorEastAsia" w:cstheme="minorEastAsia"/>
                <w:kern w:val="0"/>
                <w:sz w:val="20"/>
                <w:szCs w:val="20"/>
              </w:rPr>
              <w:t>未经学校同意从事影响本职工作的兼职兼薪行为</w:t>
            </w:r>
            <w:r>
              <w:rPr>
                <w:rFonts w:asciiTheme="minorEastAsia" w:hAnsiTheme="minorEastAsia" w:cstheme="minorEastAsia"/>
                <w:kern w:val="0"/>
                <w:sz w:val="20"/>
                <w:szCs w:val="20"/>
              </w:rPr>
              <w:t>（-5分~-30分）</w:t>
            </w:r>
          </w:p>
        </w:tc>
        <w:tc>
          <w:tcPr>
            <w:tcW w:w="1134" w:type="dxa"/>
          </w:tcPr>
          <w:p w14:paraId="2738E3B8">
            <w:pPr>
              <w:adjustRightInd w:val="0"/>
              <w:snapToGrid w:val="0"/>
              <w:jc w:val="center"/>
              <w:rPr>
                <w:rFonts w:asciiTheme="minorEastAsia" w:hAnsiTheme="minorEastAsia" w:cstheme="minorEastAsia"/>
                <w:kern w:val="0"/>
                <w:sz w:val="20"/>
                <w:szCs w:val="20"/>
              </w:rPr>
            </w:pPr>
          </w:p>
        </w:tc>
        <w:tc>
          <w:tcPr>
            <w:tcW w:w="1134" w:type="dxa"/>
          </w:tcPr>
          <w:p w14:paraId="4C84C3B0">
            <w:pPr>
              <w:adjustRightInd w:val="0"/>
              <w:snapToGrid w:val="0"/>
              <w:jc w:val="center"/>
              <w:rPr>
                <w:rFonts w:asciiTheme="minorEastAsia" w:hAnsiTheme="minorEastAsia" w:cstheme="minorEastAsia"/>
                <w:kern w:val="0"/>
                <w:sz w:val="20"/>
                <w:szCs w:val="20"/>
              </w:rPr>
            </w:pPr>
          </w:p>
        </w:tc>
      </w:tr>
      <w:tr w14:paraId="1019F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6161E4F6">
            <w:pPr>
              <w:adjustRightInd w:val="0"/>
              <w:snapToGrid w:val="0"/>
              <w:rPr>
                <w:rFonts w:asciiTheme="minorEastAsia" w:hAnsiTheme="minorEastAsia" w:cstheme="minorEastAsia"/>
                <w:kern w:val="0"/>
                <w:sz w:val="20"/>
                <w:szCs w:val="20"/>
              </w:rPr>
            </w:pPr>
          </w:p>
        </w:tc>
        <w:tc>
          <w:tcPr>
            <w:tcW w:w="7797" w:type="dxa"/>
            <w:gridSpan w:val="2"/>
          </w:tcPr>
          <w:p w14:paraId="03999F71">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25.违反二级教学科研单位制定的相关规定（-5分~-20分）</w:t>
            </w:r>
          </w:p>
        </w:tc>
        <w:tc>
          <w:tcPr>
            <w:tcW w:w="1134" w:type="dxa"/>
          </w:tcPr>
          <w:p w14:paraId="37865F02">
            <w:pPr>
              <w:adjustRightInd w:val="0"/>
              <w:snapToGrid w:val="0"/>
              <w:jc w:val="center"/>
              <w:rPr>
                <w:rFonts w:asciiTheme="minorEastAsia" w:hAnsiTheme="minorEastAsia" w:cstheme="minorEastAsia"/>
                <w:kern w:val="0"/>
                <w:sz w:val="20"/>
                <w:szCs w:val="20"/>
              </w:rPr>
            </w:pPr>
          </w:p>
        </w:tc>
        <w:tc>
          <w:tcPr>
            <w:tcW w:w="1134" w:type="dxa"/>
          </w:tcPr>
          <w:p w14:paraId="38F7A8F8">
            <w:pPr>
              <w:adjustRightInd w:val="0"/>
              <w:snapToGrid w:val="0"/>
              <w:jc w:val="center"/>
              <w:rPr>
                <w:rFonts w:asciiTheme="minorEastAsia" w:hAnsiTheme="minorEastAsia" w:cstheme="minorEastAsia"/>
                <w:kern w:val="0"/>
                <w:sz w:val="20"/>
                <w:szCs w:val="20"/>
              </w:rPr>
            </w:pPr>
          </w:p>
        </w:tc>
      </w:tr>
      <w:tr w14:paraId="49865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505" w:type="dxa"/>
            <w:gridSpan w:val="3"/>
            <w:vAlign w:val="center"/>
          </w:tcPr>
          <w:p w14:paraId="4E746D98">
            <w:pPr>
              <w:spacing w:line="360" w:lineRule="auto"/>
              <w:jc w:val="center"/>
              <w:rPr>
                <w:rFonts w:asciiTheme="minorEastAsia" w:hAnsiTheme="minorEastAsia" w:cstheme="minorEastAsia"/>
                <w:kern w:val="0"/>
                <w:sz w:val="20"/>
                <w:szCs w:val="20"/>
              </w:rPr>
            </w:pPr>
            <w:r>
              <w:rPr>
                <w:rFonts w:hint="eastAsia" w:asciiTheme="minorEastAsia" w:hAnsiTheme="minorEastAsia" w:cstheme="minorEastAsia"/>
                <w:b/>
                <w:kern w:val="0"/>
                <w:sz w:val="20"/>
                <w:szCs w:val="20"/>
              </w:rPr>
              <w:t>总计扣分</w:t>
            </w:r>
          </w:p>
        </w:tc>
        <w:tc>
          <w:tcPr>
            <w:tcW w:w="1134" w:type="dxa"/>
          </w:tcPr>
          <w:p w14:paraId="639D51CF">
            <w:pPr>
              <w:pStyle w:val="10"/>
              <w:adjustRightInd w:val="0"/>
              <w:snapToGrid w:val="0"/>
              <w:spacing w:line="240" w:lineRule="atLeast"/>
              <w:ind w:firstLine="0" w:firstLineChars="0"/>
              <w:jc w:val="center"/>
              <w:rPr>
                <w:rFonts w:asciiTheme="minorEastAsia" w:hAnsiTheme="minorEastAsia" w:cstheme="minorEastAsia"/>
                <w:kern w:val="0"/>
                <w:sz w:val="20"/>
                <w:szCs w:val="20"/>
              </w:rPr>
            </w:pPr>
          </w:p>
        </w:tc>
        <w:tc>
          <w:tcPr>
            <w:tcW w:w="1134" w:type="dxa"/>
          </w:tcPr>
          <w:p w14:paraId="25585A20">
            <w:pPr>
              <w:pStyle w:val="10"/>
              <w:adjustRightInd w:val="0"/>
              <w:snapToGrid w:val="0"/>
              <w:spacing w:line="240" w:lineRule="atLeast"/>
              <w:ind w:firstLine="0" w:firstLineChars="0"/>
              <w:jc w:val="center"/>
              <w:rPr>
                <w:rFonts w:asciiTheme="minorEastAsia" w:hAnsiTheme="minorEastAsia" w:cstheme="minorEastAsia"/>
                <w:kern w:val="0"/>
                <w:sz w:val="20"/>
                <w:szCs w:val="20"/>
              </w:rPr>
            </w:pPr>
          </w:p>
        </w:tc>
      </w:tr>
      <w:tr w14:paraId="78609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8505" w:type="dxa"/>
            <w:gridSpan w:val="3"/>
            <w:vAlign w:val="center"/>
          </w:tcPr>
          <w:p w14:paraId="4177662C">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正面清单（加分项最多15分，由各二级单位确定）</w:t>
            </w:r>
          </w:p>
        </w:tc>
        <w:tc>
          <w:tcPr>
            <w:tcW w:w="2268" w:type="dxa"/>
            <w:gridSpan w:val="2"/>
            <w:vAlign w:val="center"/>
          </w:tcPr>
          <w:p w14:paraId="1C976DEB">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部门加分</w:t>
            </w:r>
          </w:p>
        </w:tc>
      </w:tr>
      <w:tr w14:paraId="50FA9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1701" w:type="dxa"/>
            <w:gridSpan w:val="2"/>
            <w:vAlign w:val="center"/>
          </w:tcPr>
          <w:p w14:paraId="2BD6D4AD">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当年度师德师风突出表现</w:t>
            </w:r>
          </w:p>
        </w:tc>
        <w:tc>
          <w:tcPr>
            <w:tcW w:w="6804" w:type="dxa"/>
            <w:vAlign w:val="center"/>
          </w:tcPr>
          <w:p w14:paraId="6BA9B268">
            <w:pPr>
              <w:spacing w:line="360" w:lineRule="auto"/>
              <w:jc w:val="center"/>
              <w:rPr>
                <w:rFonts w:asciiTheme="minorEastAsia" w:hAnsiTheme="minorEastAsia" w:cstheme="minorEastAsia"/>
                <w:kern w:val="0"/>
                <w:sz w:val="20"/>
                <w:szCs w:val="20"/>
              </w:rPr>
            </w:pPr>
          </w:p>
        </w:tc>
        <w:tc>
          <w:tcPr>
            <w:tcW w:w="2268" w:type="dxa"/>
            <w:gridSpan w:val="2"/>
            <w:vAlign w:val="center"/>
          </w:tcPr>
          <w:p w14:paraId="682E3D82">
            <w:pPr>
              <w:spacing w:line="360" w:lineRule="auto"/>
              <w:jc w:val="center"/>
              <w:rPr>
                <w:rFonts w:asciiTheme="minorEastAsia" w:hAnsiTheme="minorEastAsia" w:cstheme="minorEastAsia"/>
                <w:b/>
                <w:kern w:val="0"/>
                <w:sz w:val="20"/>
                <w:szCs w:val="20"/>
              </w:rPr>
            </w:pPr>
          </w:p>
        </w:tc>
      </w:tr>
      <w:tr w14:paraId="1331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505" w:type="dxa"/>
            <w:gridSpan w:val="3"/>
            <w:vAlign w:val="center"/>
          </w:tcPr>
          <w:p w14:paraId="3957EF15">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综合评分</w:t>
            </w:r>
          </w:p>
        </w:tc>
        <w:tc>
          <w:tcPr>
            <w:tcW w:w="2268" w:type="dxa"/>
            <w:gridSpan w:val="2"/>
            <w:vAlign w:val="center"/>
          </w:tcPr>
          <w:p w14:paraId="7D7BD89C">
            <w:pPr>
              <w:spacing w:line="360" w:lineRule="auto"/>
              <w:jc w:val="center"/>
              <w:rPr>
                <w:rFonts w:asciiTheme="minorEastAsia" w:hAnsiTheme="minorEastAsia" w:cstheme="minorEastAsia"/>
                <w:b/>
                <w:kern w:val="0"/>
                <w:sz w:val="20"/>
                <w:szCs w:val="20"/>
              </w:rPr>
            </w:pPr>
          </w:p>
        </w:tc>
      </w:tr>
      <w:tr w14:paraId="2DE51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trPr>
        <w:tc>
          <w:tcPr>
            <w:tcW w:w="10773" w:type="dxa"/>
            <w:gridSpan w:val="5"/>
            <w:vAlign w:val="center"/>
          </w:tcPr>
          <w:p w14:paraId="78855020">
            <w:pPr>
              <w:spacing w:line="360" w:lineRule="auto"/>
              <w:rPr>
                <w:rFonts w:asciiTheme="minorEastAsia" w:hAnsiTheme="minorEastAsia" w:cstheme="minorEastAsia"/>
                <w:kern w:val="0"/>
                <w:sz w:val="20"/>
                <w:szCs w:val="20"/>
              </w:rPr>
            </w:pPr>
            <w:r>
              <w:rPr>
                <w:rFonts w:hint="eastAsia" w:asciiTheme="minorEastAsia" w:hAnsiTheme="minorEastAsia" w:cstheme="minorEastAsia"/>
                <w:b/>
                <w:kern w:val="0"/>
                <w:sz w:val="20"/>
                <w:szCs w:val="20"/>
              </w:rPr>
              <w:t xml:space="preserve">考核等次认定： </w:t>
            </w:r>
            <w:r>
              <w:rPr>
                <w:rFonts w:hint="eastAsia" w:asciiTheme="minorEastAsia" w:hAnsiTheme="minorEastAsia" w:cstheme="minorEastAsia"/>
                <w:kern w:val="0"/>
                <w:sz w:val="20"/>
                <w:szCs w:val="20"/>
              </w:rPr>
              <w:t xml:space="preserve">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 xml:space="preserve">优秀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 xml:space="preserve">良好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 xml:space="preserve">合格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不合格</w:t>
            </w:r>
          </w:p>
          <w:p w14:paraId="2D5FC892">
            <w:pPr>
              <w:wordWrap w:val="0"/>
              <w:spacing w:line="360" w:lineRule="auto"/>
              <w:jc w:val="right"/>
              <w:rPr>
                <w:rFonts w:asciiTheme="minorEastAsia" w:hAnsiTheme="minorEastAsia" w:cstheme="minorEastAsia"/>
                <w:kern w:val="0"/>
                <w:sz w:val="20"/>
                <w:szCs w:val="20"/>
              </w:rPr>
            </w:pPr>
            <w:r>
              <w:rPr>
                <w:rFonts w:hint="eastAsia" w:asciiTheme="minorEastAsia" w:hAnsiTheme="minorEastAsia" w:cstheme="minorEastAsia"/>
                <w:kern w:val="0"/>
                <w:sz w:val="20"/>
                <w:szCs w:val="20"/>
              </w:rPr>
              <w:t xml:space="preserve">                             </w:t>
            </w:r>
          </w:p>
          <w:p w14:paraId="4E9E6713">
            <w:pPr>
              <w:spacing w:line="360" w:lineRule="auto"/>
              <w:jc w:val="right"/>
              <w:rPr>
                <w:rFonts w:asciiTheme="minorEastAsia" w:hAnsiTheme="minorEastAsia" w:cstheme="minorEastAsia"/>
                <w:kern w:val="0"/>
                <w:sz w:val="20"/>
                <w:szCs w:val="20"/>
              </w:rPr>
            </w:pPr>
            <w:r>
              <w:rPr>
                <w:rFonts w:hint="eastAsia" w:asciiTheme="minorEastAsia" w:hAnsiTheme="minorEastAsia" w:cstheme="minorEastAsia"/>
                <w:kern w:val="0"/>
                <w:sz w:val="20"/>
                <w:szCs w:val="20"/>
              </w:rPr>
              <w:t xml:space="preserve"> 主管单位考核工作小组负责人签名（盖章）：                    年    </w:t>
            </w:r>
            <w:r>
              <w:rPr>
                <w:rFonts w:asciiTheme="minorEastAsia" w:hAnsiTheme="minorEastAsia" w:cstheme="minorEastAsia"/>
                <w:kern w:val="0"/>
                <w:sz w:val="20"/>
                <w:szCs w:val="20"/>
              </w:rPr>
              <w:t>月</w:t>
            </w:r>
            <w:r>
              <w:rPr>
                <w:rFonts w:hint="eastAsia" w:asciiTheme="minorEastAsia" w:hAnsiTheme="minorEastAsia" w:cstheme="minorEastAsia"/>
                <w:kern w:val="0"/>
                <w:sz w:val="20"/>
                <w:szCs w:val="20"/>
              </w:rPr>
              <w:t xml:space="preserve">    </w:t>
            </w:r>
            <w:r>
              <w:rPr>
                <w:rFonts w:asciiTheme="minorEastAsia" w:hAnsiTheme="minorEastAsia" w:cstheme="minorEastAsia"/>
                <w:kern w:val="0"/>
                <w:sz w:val="20"/>
                <w:szCs w:val="20"/>
              </w:rPr>
              <w:t>日</w:t>
            </w:r>
            <w:r>
              <w:rPr>
                <w:rFonts w:hint="eastAsia" w:asciiTheme="minorEastAsia" w:hAnsiTheme="minorEastAsia" w:cstheme="minorEastAsia"/>
                <w:kern w:val="0"/>
                <w:sz w:val="20"/>
                <w:szCs w:val="20"/>
              </w:rPr>
              <w:t xml:space="preserve">         </w:t>
            </w:r>
          </w:p>
        </w:tc>
      </w:tr>
      <w:tr w14:paraId="60A97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0773" w:type="dxa"/>
            <w:gridSpan w:val="5"/>
            <w:vAlign w:val="center"/>
          </w:tcPr>
          <w:p w14:paraId="49767669">
            <w:pPr>
              <w:spacing w:line="360" w:lineRule="auto"/>
              <w:rPr>
                <w:rFonts w:asciiTheme="minorEastAsia" w:hAnsiTheme="minorEastAsia" w:cstheme="minorEastAsia"/>
                <w:kern w:val="0"/>
                <w:sz w:val="20"/>
                <w:szCs w:val="20"/>
              </w:rPr>
            </w:pPr>
            <w:r>
              <w:rPr>
                <w:rFonts w:hint="eastAsia" w:asciiTheme="minorEastAsia" w:hAnsiTheme="minorEastAsia" w:cstheme="minorEastAsia"/>
                <w:b/>
                <w:bCs/>
                <w:kern w:val="0"/>
                <w:sz w:val="18"/>
                <w:szCs w:val="18"/>
              </w:rPr>
              <w:t>注：本考核表基准分85分，满分100分。综合评分≥90分为优秀；90分</w:t>
            </w:r>
            <w:r>
              <w:rPr>
                <w:rFonts w:hint="eastAsia" w:ascii="Arial Unicode MS" w:hAnsi="Arial Unicode MS" w:eastAsia="Arial Unicode MS" w:cs="Arial Unicode MS"/>
                <w:b/>
                <w:bCs/>
                <w:kern w:val="0"/>
                <w:sz w:val="18"/>
                <w:szCs w:val="18"/>
              </w:rPr>
              <w:t>&gt;</w:t>
            </w:r>
            <w:r>
              <w:rPr>
                <w:rFonts w:hint="eastAsia" w:asciiTheme="minorEastAsia" w:hAnsiTheme="minorEastAsia" w:cstheme="minorEastAsia"/>
                <w:b/>
                <w:bCs/>
                <w:kern w:val="0"/>
                <w:sz w:val="18"/>
                <w:szCs w:val="18"/>
              </w:rPr>
              <w:t>综合评分≥75为良好； 75</w:t>
            </w:r>
            <w:r>
              <w:rPr>
                <w:rFonts w:hint="eastAsia" w:ascii="Arial Unicode MS" w:hAnsi="Arial Unicode MS" w:eastAsia="Arial Unicode MS" w:cs="Arial Unicode MS"/>
                <w:b/>
                <w:bCs/>
                <w:kern w:val="0"/>
                <w:sz w:val="18"/>
                <w:szCs w:val="18"/>
              </w:rPr>
              <w:t>&gt;</w:t>
            </w:r>
            <w:r>
              <w:rPr>
                <w:rFonts w:hint="eastAsia" w:asciiTheme="minorEastAsia" w:hAnsiTheme="minorEastAsia" w:cstheme="minorEastAsia"/>
                <w:b/>
                <w:bCs/>
                <w:kern w:val="0"/>
                <w:sz w:val="18"/>
                <w:szCs w:val="18"/>
              </w:rPr>
              <w:t>综合评分≥</w:t>
            </w:r>
            <w:r>
              <w:rPr>
                <w:rFonts w:asciiTheme="minorEastAsia" w:hAnsiTheme="minorEastAsia" w:cstheme="minorEastAsia"/>
                <w:b/>
                <w:bCs/>
                <w:kern w:val="0"/>
                <w:sz w:val="18"/>
                <w:szCs w:val="18"/>
              </w:rPr>
              <w:t>60</w:t>
            </w:r>
            <w:r>
              <w:rPr>
                <w:rFonts w:hint="eastAsia" w:asciiTheme="minorEastAsia" w:hAnsiTheme="minorEastAsia" w:cstheme="minorEastAsia"/>
                <w:b/>
                <w:bCs/>
                <w:kern w:val="0"/>
                <w:sz w:val="18"/>
                <w:szCs w:val="18"/>
              </w:rPr>
              <w:t>分为合格；综合评分&lt;60分为不合格。</w:t>
            </w:r>
          </w:p>
        </w:tc>
      </w:tr>
      <w:tr w14:paraId="21108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0773" w:type="dxa"/>
            <w:gridSpan w:val="5"/>
            <w:vAlign w:val="center"/>
          </w:tcPr>
          <w:p w14:paraId="613AAC0D">
            <w:pPr>
              <w:spacing w:line="360" w:lineRule="auto"/>
              <w:rPr>
                <w:rFonts w:asciiTheme="minorEastAsia" w:hAnsiTheme="minorEastAsia" w:cstheme="minorEastAsia"/>
                <w:b/>
                <w:bCs/>
                <w:kern w:val="0"/>
                <w:sz w:val="18"/>
                <w:szCs w:val="18"/>
              </w:rPr>
            </w:pPr>
            <w:r>
              <w:rPr>
                <w:rFonts w:hint="eastAsia" w:asciiTheme="minorEastAsia" w:hAnsiTheme="minorEastAsia" w:cstheme="minorEastAsia"/>
                <w:b/>
                <w:bCs/>
                <w:kern w:val="0"/>
                <w:sz w:val="18"/>
                <w:szCs w:val="18"/>
              </w:rPr>
              <w:t xml:space="preserve">被考核人意见：                                                                      </w:t>
            </w:r>
          </w:p>
          <w:p w14:paraId="22E75E11">
            <w:pPr>
              <w:spacing w:line="360" w:lineRule="auto"/>
              <w:ind w:firstLine="6573" w:firstLineChars="3650"/>
              <w:rPr>
                <w:rFonts w:asciiTheme="minorEastAsia" w:hAnsiTheme="minorEastAsia" w:cstheme="minorEastAsia"/>
                <w:b/>
                <w:bCs/>
                <w:kern w:val="0"/>
                <w:sz w:val="18"/>
                <w:szCs w:val="18"/>
              </w:rPr>
            </w:pPr>
            <w:r>
              <w:rPr>
                <w:rFonts w:hint="eastAsia" w:asciiTheme="minorEastAsia" w:hAnsiTheme="minorEastAsia" w:cstheme="minorEastAsia"/>
                <w:b/>
                <w:bCs/>
                <w:kern w:val="0"/>
                <w:sz w:val="18"/>
                <w:szCs w:val="18"/>
              </w:rPr>
              <w:t xml:space="preserve"> </w:t>
            </w:r>
            <w:r>
              <w:rPr>
                <w:rFonts w:hint="eastAsia" w:asciiTheme="minorEastAsia" w:hAnsiTheme="minorEastAsia" w:cstheme="minorEastAsia"/>
                <w:bCs/>
                <w:kern w:val="0"/>
                <w:sz w:val="20"/>
                <w:szCs w:val="20"/>
              </w:rPr>
              <w:t>签名：                   年    月    日</w:t>
            </w:r>
          </w:p>
        </w:tc>
      </w:tr>
      <w:tr w14:paraId="75A9E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10773" w:type="dxa"/>
            <w:gridSpan w:val="5"/>
            <w:vAlign w:val="center"/>
          </w:tcPr>
          <w:p w14:paraId="125F8C8F">
            <w:pPr>
              <w:spacing w:line="360" w:lineRule="auto"/>
              <w:rPr>
                <w:rFonts w:asciiTheme="minorEastAsia" w:hAnsiTheme="minorEastAsia" w:cstheme="minorEastAsia"/>
                <w:b/>
                <w:bCs/>
                <w:kern w:val="0"/>
                <w:sz w:val="18"/>
                <w:szCs w:val="18"/>
              </w:rPr>
            </w:pPr>
            <w:r>
              <w:rPr>
                <w:rFonts w:hint="eastAsia" w:asciiTheme="minorEastAsia" w:hAnsiTheme="minorEastAsia" w:cstheme="minorEastAsia"/>
                <w:b/>
                <w:bCs/>
                <w:kern w:val="0"/>
                <w:sz w:val="18"/>
                <w:szCs w:val="18"/>
              </w:rPr>
              <w:t>审核意见：</w:t>
            </w:r>
          </w:p>
          <w:p w14:paraId="76A0109B">
            <w:pPr>
              <w:spacing w:line="360" w:lineRule="auto"/>
              <w:ind w:firstLine="400" w:firstLineChars="200"/>
              <w:jc w:val="right"/>
              <w:rPr>
                <w:rFonts w:asciiTheme="minorEastAsia" w:hAnsiTheme="minorEastAsia" w:cstheme="minorEastAsia"/>
                <w:bCs/>
                <w:kern w:val="0"/>
                <w:sz w:val="20"/>
                <w:szCs w:val="20"/>
              </w:rPr>
            </w:pPr>
            <w:r>
              <w:rPr>
                <w:rFonts w:hint="eastAsia" w:asciiTheme="minorEastAsia" w:hAnsiTheme="minorEastAsia" w:cstheme="minorEastAsia"/>
                <w:bCs/>
                <w:kern w:val="0"/>
                <w:sz w:val="20"/>
                <w:szCs w:val="20"/>
              </w:rPr>
              <w:t>经学校考核工作委员会审定，该同志本年度师德师风考核为</w:t>
            </w:r>
            <w:r>
              <w:rPr>
                <w:rFonts w:asciiTheme="minorEastAsia" w:hAnsiTheme="minorEastAsia" w:cstheme="minorEastAsia"/>
                <w:bCs/>
                <w:kern w:val="0"/>
                <w:sz w:val="20"/>
                <w:szCs w:val="20"/>
              </w:rPr>
              <w:t xml:space="preserve">___________               </w:t>
            </w:r>
            <w:r>
              <w:rPr>
                <w:rFonts w:hint="eastAsia" w:asciiTheme="minorEastAsia" w:hAnsiTheme="minorEastAsia" w:cstheme="minorEastAsia"/>
                <w:bCs/>
                <w:kern w:val="0"/>
                <w:sz w:val="20"/>
                <w:szCs w:val="20"/>
              </w:rPr>
              <w:t xml:space="preserve">      年    月    日</w:t>
            </w:r>
          </w:p>
        </w:tc>
      </w:tr>
      <w:tr w14:paraId="6E774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3" w:type="dxa"/>
            <w:gridSpan w:val="5"/>
            <w:vAlign w:val="center"/>
          </w:tcPr>
          <w:p w14:paraId="1348E49E">
            <w:pPr>
              <w:spacing w:line="360" w:lineRule="auto"/>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 xml:space="preserve">复核意见：                                                 </w:t>
            </w:r>
          </w:p>
        </w:tc>
      </w:tr>
      <w:tr w14:paraId="75CD9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0773" w:type="dxa"/>
            <w:gridSpan w:val="5"/>
            <w:vAlign w:val="center"/>
          </w:tcPr>
          <w:p w14:paraId="717021CC">
            <w:pPr>
              <w:spacing w:line="360" w:lineRule="auto"/>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申述审查结果：</w:t>
            </w:r>
          </w:p>
        </w:tc>
      </w:tr>
      <w:bookmarkEnd w:id="0"/>
    </w:tbl>
    <w:p w14:paraId="6A503E30">
      <w:pPr>
        <w:spacing w:line="360" w:lineRule="auto"/>
        <w:rPr>
          <w:bCs/>
          <w:sz w:val="18"/>
          <w:szCs w:val="18"/>
        </w:rPr>
      </w:pPr>
      <w:r>
        <w:rPr>
          <w:rFonts w:hint="eastAsia"/>
          <w:bCs/>
          <w:sz w:val="18"/>
          <w:szCs w:val="18"/>
        </w:rPr>
        <w:t>注：填写上述意见时，应明确被考核人的考核等次（优秀、良好、合格、不合格），一律用钢笔或水笔填写。</w:t>
      </w:r>
    </w:p>
    <w:p w14:paraId="20744889">
      <w:pPr>
        <w:widowControl/>
        <w:jc w:val="left"/>
        <w:rPr>
          <w:bCs/>
          <w:sz w:val="18"/>
          <w:szCs w:val="18"/>
        </w:rPr>
      </w:pPr>
      <w:r>
        <w:rPr>
          <w:bCs/>
          <w:sz w:val="18"/>
          <w:szCs w:val="18"/>
        </w:rPr>
        <w:t xml:space="preserve">                                                                                                                                                                                                                                                                                                                                                                                                                                                                                                                                                                                                                                                                                                                                                             </w:t>
      </w:r>
    </w:p>
    <w:sectPr>
      <w:pgSz w:w="11906" w:h="16838"/>
      <w:pgMar w:top="1588" w:right="1588"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Noto Sans Mono CJK JP Regular">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2">
    <w:panose1 w:val="05020102010507070707"/>
    <w:charset w:val="02"/>
    <w:family w:val="roman"/>
    <w:pitch w:val="default"/>
    <w:sig w:usb0="00000000" w:usb1="00000000" w:usb2="00000000" w:usb3="00000000" w:csb0="80000000"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EE9"/>
    <w:rsid w:val="00006AF2"/>
    <w:rsid w:val="00011310"/>
    <w:rsid w:val="00017C16"/>
    <w:rsid w:val="00026343"/>
    <w:rsid w:val="0003600A"/>
    <w:rsid w:val="00046E04"/>
    <w:rsid w:val="00054180"/>
    <w:rsid w:val="00057E20"/>
    <w:rsid w:val="00060FEE"/>
    <w:rsid w:val="00064A06"/>
    <w:rsid w:val="00072FA9"/>
    <w:rsid w:val="00083951"/>
    <w:rsid w:val="00087F86"/>
    <w:rsid w:val="00093538"/>
    <w:rsid w:val="000A36D7"/>
    <w:rsid w:val="000A512A"/>
    <w:rsid w:val="000B116E"/>
    <w:rsid w:val="000B542D"/>
    <w:rsid w:val="000C2F6D"/>
    <w:rsid w:val="000C5E91"/>
    <w:rsid w:val="000F19F2"/>
    <w:rsid w:val="000F237C"/>
    <w:rsid w:val="000F3D59"/>
    <w:rsid w:val="001025C3"/>
    <w:rsid w:val="0011539B"/>
    <w:rsid w:val="001221DD"/>
    <w:rsid w:val="00123F5F"/>
    <w:rsid w:val="001303DB"/>
    <w:rsid w:val="001373CB"/>
    <w:rsid w:val="00142EB7"/>
    <w:rsid w:val="00156930"/>
    <w:rsid w:val="00164E81"/>
    <w:rsid w:val="00165B76"/>
    <w:rsid w:val="00194F1E"/>
    <w:rsid w:val="00196217"/>
    <w:rsid w:val="001A53F8"/>
    <w:rsid w:val="001A58D1"/>
    <w:rsid w:val="001A6354"/>
    <w:rsid w:val="001B0AF1"/>
    <w:rsid w:val="001C4B0B"/>
    <w:rsid w:val="001C4BBA"/>
    <w:rsid w:val="001D56DC"/>
    <w:rsid w:val="001D5A6C"/>
    <w:rsid w:val="001E375A"/>
    <w:rsid w:val="001F6C18"/>
    <w:rsid w:val="001F6CBF"/>
    <w:rsid w:val="002007A0"/>
    <w:rsid w:val="00203EA9"/>
    <w:rsid w:val="00204569"/>
    <w:rsid w:val="00212D08"/>
    <w:rsid w:val="00213F9A"/>
    <w:rsid w:val="00216234"/>
    <w:rsid w:val="002214E7"/>
    <w:rsid w:val="002222A2"/>
    <w:rsid w:val="002249AF"/>
    <w:rsid w:val="002253FC"/>
    <w:rsid w:val="0023229F"/>
    <w:rsid w:val="00233A14"/>
    <w:rsid w:val="00236B88"/>
    <w:rsid w:val="0024629A"/>
    <w:rsid w:val="00257D6C"/>
    <w:rsid w:val="002601B1"/>
    <w:rsid w:val="0026252E"/>
    <w:rsid w:val="00262ECA"/>
    <w:rsid w:val="00267988"/>
    <w:rsid w:val="0027087A"/>
    <w:rsid w:val="00271584"/>
    <w:rsid w:val="00273E46"/>
    <w:rsid w:val="0028460C"/>
    <w:rsid w:val="0028486B"/>
    <w:rsid w:val="00297B50"/>
    <w:rsid w:val="00297E66"/>
    <w:rsid w:val="002A074D"/>
    <w:rsid w:val="002A1FCC"/>
    <w:rsid w:val="002A30B3"/>
    <w:rsid w:val="002A3463"/>
    <w:rsid w:val="002A7494"/>
    <w:rsid w:val="002B5A5C"/>
    <w:rsid w:val="002D1423"/>
    <w:rsid w:val="002D16D4"/>
    <w:rsid w:val="002E3E0F"/>
    <w:rsid w:val="002E5ADE"/>
    <w:rsid w:val="002E704A"/>
    <w:rsid w:val="00301E41"/>
    <w:rsid w:val="00310594"/>
    <w:rsid w:val="00312A1A"/>
    <w:rsid w:val="0032209F"/>
    <w:rsid w:val="00324A1C"/>
    <w:rsid w:val="00325D2F"/>
    <w:rsid w:val="00336913"/>
    <w:rsid w:val="003403F5"/>
    <w:rsid w:val="00343398"/>
    <w:rsid w:val="00350D81"/>
    <w:rsid w:val="00353FA7"/>
    <w:rsid w:val="003608CE"/>
    <w:rsid w:val="00366FCA"/>
    <w:rsid w:val="00386DD8"/>
    <w:rsid w:val="00397E41"/>
    <w:rsid w:val="003A2756"/>
    <w:rsid w:val="003A672A"/>
    <w:rsid w:val="003B0514"/>
    <w:rsid w:val="003B43AF"/>
    <w:rsid w:val="003C747B"/>
    <w:rsid w:val="003D1350"/>
    <w:rsid w:val="003D2DE6"/>
    <w:rsid w:val="003D3745"/>
    <w:rsid w:val="003E722C"/>
    <w:rsid w:val="003E7987"/>
    <w:rsid w:val="003F0832"/>
    <w:rsid w:val="003F297D"/>
    <w:rsid w:val="003F38C3"/>
    <w:rsid w:val="003F461C"/>
    <w:rsid w:val="00402E2E"/>
    <w:rsid w:val="00415A12"/>
    <w:rsid w:val="004200A1"/>
    <w:rsid w:val="00431213"/>
    <w:rsid w:val="0043127D"/>
    <w:rsid w:val="0043646C"/>
    <w:rsid w:val="00447841"/>
    <w:rsid w:val="00453E69"/>
    <w:rsid w:val="00460DC7"/>
    <w:rsid w:val="00462F05"/>
    <w:rsid w:val="00472473"/>
    <w:rsid w:val="00473A26"/>
    <w:rsid w:val="00475269"/>
    <w:rsid w:val="0048443A"/>
    <w:rsid w:val="004A3C8C"/>
    <w:rsid w:val="004B0CE1"/>
    <w:rsid w:val="004B4E20"/>
    <w:rsid w:val="004C4732"/>
    <w:rsid w:val="004C540F"/>
    <w:rsid w:val="004C6E84"/>
    <w:rsid w:val="004D20DA"/>
    <w:rsid w:val="004D26A9"/>
    <w:rsid w:val="004D50EF"/>
    <w:rsid w:val="004D7056"/>
    <w:rsid w:val="004E03BB"/>
    <w:rsid w:val="004F0BFD"/>
    <w:rsid w:val="004F3CA3"/>
    <w:rsid w:val="00501840"/>
    <w:rsid w:val="00506FF6"/>
    <w:rsid w:val="00510255"/>
    <w:rsid w:val="0051038A"/>
    <w:rsid w:val="005146F5"/>
    <w:rsid w:val="00530930"/>
    <w:rsid w:val="0053188E"/>
    <w:rsid w:val="00531F11"/>
    <w:rsid w:val="005470BC"/>
    <w:rsid w:val="005534F1"/>
    <w:rsid w:val="0055768E"/>
    <w:rsid w:val="00563A11"/>
    <w:rsid w:val="00564E50"/>
    <w:rsid w:val="00567DA0"/>
    <w:rsid w:val="00571BDF"/>
    <w:rsid w:val="0057410D"/>
    <w:rsid w:val="005758A6"/>
    <w:rsid w:val="005856D5"/>
    <w:rsid w:val="00586327"/>
    <w:rsid w:val="005934F7"/>
    <w:rsid w:val="00595008"/>
    <w:rsid w:val="005B2B43"/>
    <w:rsid w:val="005B2C49"/>
    <w:rsid w:val="005B2F38"/>
    <w:rsid w:val="005B2FCE"/>
    <w:rsid w:val="005B59A3"/>
    <w:rsid w:val="005B59D1"/>
    <w:rsid w:val="005C5D79"/>
    <w:rsid w:val="005D335D"/>
    <w:rsid w:val="005D76F6"/>
    <w:rsid w:val="005F51BD"/>
    <w:rsid w:val="005F5D58"/>
    <w:rsid w:val="00602B87"/>
    <w:rsid w:val="00607B72"/>
    <w:rsid w:val="0061024C"/>
    <w:rsid w:val="00611C91"/>
    <w:rsid w:val="006126AA"/>
    <w:rsid w:val="00614969"/>
    <w:rsid w:val="00614D03"/>
    <w:rsid w:val="00616B10"/>
    <w:rsid w:val="00620B35"/>
    <w:rsid w:val="0062390A"/>
    <w:rsid w:val="00632ADD"/>
    <w:rsid w:val="00641C83"/>
    <w:rsid w:val="006420EB"/>
    <w:rsid w:val="00656E3F"/>
    <w:rsid w:val="00672236"/>
    <w:rsid w:val="006922E2"/>
    <w:rsid w:val="006A0D40"/>
    <w:rsid w:val="006A1677"/>
    <w:rsid w:val="006A187D"/>
    <w:rsid w:val="006A34E1"/>
    <w:rsid w:val="006A3A0D"/>
    <w:rsid w:val="006A3F46"/>
    <w:rsid w:val="006A5CDD"/>
    <w:rsid w:val="006B1AEB"/>
    <w:rsid w:val="006B44D8"/>
    <w:rsid w:val="006C5464"/>
    <w:rsid w:val="006C557B"/>
    <w:rsid w:val="006D1A1D"/>
    <w:rsid w:val="006D2151"/>
    <w:rsid w:val="006E3EB5"/>
    <w:rsid w:val="006E74B0"/>
    <w:rsid w:val="006F404D"/>
    <w:rsid w:val="0070021F"/>
    <w:rsid w:val="00710ABD"/>
    <w:rsid w:val="007112AC"/>
    <w:rsid w:val="00721611"/>
    <w:rsid w:val="00732511"/>
    <w:rsid w:val="007401E2"/>
    <w:rsid w:val="00746745"/>
    <w:rsid w:val="00746DE2"/>
    <w:rsid w:val="00760277"/>
    <w:rsid w:val="00760AAF"/>
    <w:rsid w:val="0076505F"/>
    <w:rsid w:val="00765872"/>
    <w:rsid w:val="00765E37"/>
    <w:rsid w:val="007724EB"/>
    <w:rsid w:val="00775910"/>
    <w:rsid w:val="00776761"/>
    <w:rsid w:val="007771C2"/>
    <w:rsid w:val="007A1F14"/>
    <w:rsid w:val="007B0A76"/>
    <w:rsid w:val="007B0BC4"/>
    <w:rsid w:val="007C0E3E"/>
    <w:rsid w:val="007C1741"/>
    <w:rsid w:val="007C38B7"/>
    <w:rsid w:val="007D437A"/>
    <w:rsid w:val="007E01B6"/>
    <w:rsid w:val="007F0179"/>
    <w:rsid w:val="007F20AC"/>
    <w:rsid w:val="007F2F0C"/>
    <w:rsid w:val="00802A0E"/>
    <w:rsid w:val="00804ECE"/>
    <w:rsid w:val="008079D8"/>
    <w:rsid w:val="00812F6B"/>
    <w:rsid w:val="00835DD1"/>
    <w:rsid w:val="00845024"/>
    <w:rsid w:val="0086201E"/>
    <w:rsid w:val="00867C6E"/>
    <w:rsid w:val="00872A11"/>
    <w:rsid w:val="00877BFE"/>
    <w:rsid w:val="00885C42"/>
    <w:rsid w:val="00886BCB"/>
    <w:rsid w:val="00886EE8"/>
    <w:rsid w:val="008909C1"/>
    <w:rsid w:val="008A08C5"/>
    <w:rsid w:val="008A0FC0"/>
    <w:rsid w:val="008A2546"/>
    <w:rsid w:val="008A4007"/>
    <w:rsid w:val="008A5AA6"/>
    <w:rsid w:val="008A63CF"/>
    <w:rsid w:val="008A765C"/>
    <w:rsid w:val="008B0D75"/>
    <w:rsid w:val="008B6893"/>
    <w:rsid w:val="008C0806"/>
    <w:rsid w:val="008C0A67"/>
    <w:rsid w:val="008C0B31"/>
    <w:rsid w:val="008C2668"/>
    <w:rsid w:val="008C2F3B"/>
    <w:rsid w:val="008C3CE6"/>
    <w:rsid w:val="008C4A1C"/>
    <w:rsid w:val="008D571E"/>
    <w:rsid w:val="008D7CD4"/>
    <w:rsid w:val="008E233B"/>
    <w:rsid w:val="008E2FB6"/>
    <w:rsid w:val="008F239C"/>
    <w:rsid w:val="008F7E3D"/>
    <w:rsid w:val="0090338C"/>
    <w:rsid w:val="009218B5"/>
    <w:rsid w:val="00923F82"/>
    <w:rsid w:val="009417E1"/>
    <w:rsid w:val="00941A0A"/>
    <w:rsid w:val="00943DF0"/>
    <w:rsid w:val="00945EE9"/>
    <w:rsid w:val="0094726F"/>
    <w:rsid w:val="009551D3"/>
    <w:rsid w:val="00961217"/>
    <w:rsid w:val="0097399F"/>
    <w:rsid w:val="00983465"/>
    <w:rsid w:val="00984842"/>
    <w:rsid w:val="00996F0E"/>
    <w:rsid w:val="009A0A34"/>
    <w:rsid w:val="009A3E28"/>
    <w:rsid w:val="009C4104"/>
    <w:rsid w:val="009C4E59"/>
    <w:rsid w:val="009D629A"/>
    <w:rsid w:val="009E321E"/>
    <w:rsid w:val="009E42E3"/>
    <w:rsid w:val="009E5198"/>
    <w:rsid w:val="009F406B"/>
    <w:rsid w:val="00A00468"/>
    <w:rsid w:val="00A004BD"/>
    <w:rsid w:val="00A00EB9"/>
    <w:rsid w:val="00A21975"/>
    <w:rsid w:val="00A31E85"/>
    <w:rsid w:val="00A36C91"/>
    <w:rsid w:val="00A52665"/>
    <w:rsid w:val="00A54576"/>
    <w:rsid w:val="00A569BE"/>
    <w:rsid w:val="00A64FB6"/>
    <w:rsid w:val="00A70182"/>
    <w:rsid w:val="00A7383B"/>
    <w:rsid w:val="00A74982"/>
    <w:rsid w:val="00A8729B"/>
    <w:rsid w:val="00A96EC5"/>
    <w:rsid w:val="00AA0BB4"/>
    <w:rsid w:val="00AA1080"/>
    <w:rsid w:val="00AB50D4"/>
    <w:rsid w:val="00AB6CE2"/>
    <w:rsid w:val="00AC0FEA"/>
    <w:rsid w:val="00AD213D"/>
    <w:rsid w:val="00AD57E2"/>
    <w:rsid w:val="00AD6B11"/>
    <w:rsid w:val="00AE0497"/>
    <w:rsid w:val="00AE5170"/>
    <w:rsid w:val="00AF0739"/>
    <w:rsid w:val="00AF7758"/>
    <w:rsid w:val="00AF79FA"/>
    <w:rsid w:val="00B15EE1"/>
    <w:rsid w:val="00B2156B"/>
    <w:rsid w:val="00B21BA0"/>
    <w:rsid w:val="00B27489"/>
    <w:rsid w:val="00B45453"/>
    <w:rsid w:val="00B501BC"/>
    <w:rsid w:val="00B54053"/>
    <w:rsid w:val="00B62A12"/>
    <w:rsid w:val="00B73B6D"/>
    <w:rsid w:val="00B91655"/>
    <w:rsid w:val="00B93255"/>
    <w:rsid w:val="00B9454B"/>
    <w:rsid w:val="00B97AB7"/>
    <w:rsid w:val="00BA1EF2"/>
    <w:rsid w:val="00BA76B3"/>
    <w:rsid w:val="00BB48B4"/>
    <w:rsid w:val="00BC25ED"/>
    <w:rsid w:val="00BC2AF1"/>
    <w:rsid w:val="00BC6DC7"/>
    <w:rsid w:val="00BC7361"/>
    <w:rsid w:val="00BD28B7"/>
    <w:rsid w:val="00BF2638"/>
    <w:rsid w:val="00BF65A5"/>
    <w:rsid w:val="00C01DA7"/>
    <w:rsid w:val="00C03ECB"/>
    <w:rsid w:val="00C17248"/>
    <w:rsid w:val="00C21990"/>
    <w:rsid w:val="00C243E8"/>
    <w:rsid w:val="00C26824"/>
    <w:rsid w:val="00C2790F"/>
    <w:rsid w:val="00C30E44"/>
    <w:rsid w:val="00C32FDA"/>
    <w:rsid w:val="00C36291"/>
    <w:rsid w:val="00C50747"/>
    <w:rsid w:val="00C52417"/>
    <w:rsid w:val="00C55EB0"/>
    <w:rsid w:val="00C568F4"/>
    <w:rsid w:val="00C7468E"/>
    <w:rsid w:val="00C752CA"/>
    <w:rsid w:val="00C960A0"/>
    <w:rsid w:val="00CA769A"/>
    <w:rsid w:val="00CB7B48"/>
    <w:rsid w:val="00CC6C74"/>
    <w:rsid w:val="00CD4139"/>
    <w:rsid w:val="00CD52FF"/>
    <w:rsid w:val="00CD7672"/>
    <w:rsid w:val="00CE495E"/>
    <w:rsid w:val="00CF274C"/>
    <w:rsid w:val="00CF415E"/>
    <w:rsid w:val="00CF45F6"/>
    <w:rsid w:val="00CF6803"/>
    <w:rsid w:val="00CF6F56"/>
    <w:rsid w:val="00D00A89"/>
    <w:rsid w:val="00D027E5"/>
    <w:rsid w:val="00D05A58"/>
    <w:rsid w:val="00D12047"/>
    <w:rsid w:val="00D120DD"/>
    <w:rsid w:val="00D1385F"/>
    <w:rsid w:val="00D1798A"/>
    <w:rsid w:val="00D17B1E"/>
    <w:rsid w:val="00D35185"/>
    <w:rsid w:val="00D35FC9"/>
    <w:rsid w:val="00D40135"/>
    <w:rsid w:val="00D47822"/>
    <w:rsid w:val="00D47AD7"/>
    <w:rsid w:val="00D50A9F"/>
    <w:rsid w:val="00D56223"/>
    <w:rsid w:val="00D62D24"/>
    <w:rsid w:val="00D65A4D"/>
    <w:rsid w:val="00D67192"/>
    <w:rsid w:val="00D675CA"/>
    <w:rsid w:val="00D72988"/>
    <w:rsid w:val="00D74B67"/>
    <w:rsid w:val="00D80ECF"/>
    <w:rsid w:val="00D91D86"/>
    <w:rsid w:val="00D973B7"/>
    <w:rsid w:val="00DB1FA0"/>
    <w:rsid w:val="00DB2FF5"/>
    <w:rsid w:val="00DC5D1B"/>
    <w:rsid w:val="00DD09F5"/>
    <w:rsid w:val="00DE3D7D"/>
    <w:rsid w:val="00DE55BD"/>
    <w:rsid w:val="00DE793F"/>
    <w:rsid w:val="00DF5AB3"/>
    <w:rsid w:val="00DF685C"/>
    <w:rsid w:val="00DF6A33"/>
    <w:rsid w:val="00DF7FFD"/>
    <w:rsid w:val="00E01187"/>
    <w:rsid w:val="00E21948"/>
    <w:rsid w:val="00E26B34"/>
    <w:rsid w:val="00E353C4"/>
    <w:rsid w:val="00E4020D"/>
    <w:rsid w:val="00E42AF2"/>
    <w:rsid w:val="00E603DD"/>
    <w:rsid w:val="00E6434B"/>
    <w:rsid w:val="00E67580"/>
    <w:rsid w:val="00E72948"/>
    <w:rsid w:val="00E75ACD"/>
    <w:rsid w:val="00E76304"/>
    <w:rsid w:val="00E76A09"/>
    <w:rsid w:val="00E8457E"/>
    <w:rsid w:val="00E85049"/>
    <w:rsid w:val="00E87DA8"/>
    <w:rsid w:val="00E914BB"/>
    <w:rsid w:val="00E927FB"/>
    <w:rsid w:val="00EB1CF4"/>
    <w:rsid w:val="00EB2B70"/>
    <w:rsid w:val="00EB528A"/>
    <w:rsid w:val="00EB60C5"/>
    <w:rsid w:val="00EB7701"/>
    <w:rsid w:val="00EC3E43"/>
    <w:rsid w:val="00EC744D"/>
    <w:rsid w:val="00ED3538"/>
    <w:rsid w:val="00EE2821"/>
    <w:rsid w:val="00EF616E"/>
    <w:rsid w:val="00EF789F"/>
    <w:rsid w:val="00F02ABE"/>
    <w:rsid w:val="00F11C4C"/>
    <w:rsid w:val="00F126E4"/>
    <w:rsid w:val="00F12BDA"/>
    <w:rsid w:val="00F17384"/>
    <w:rsid w:val="00F20B03"/>
    <w:rsid w:val="00F30321"/>
    <w:rsid w:val="00F43403"/>
    <w:rsid w:val="00F435FE"/>
    <w:rsid w:val="00F447A0"/>
    <w:rsid w:val="00F47CEA"/>
    <w:rsid w:val="00F5033D"/>
    <w:rsid w:val="00F517CA"/>
    <w:rsid w:val="00F532CC"/>
    <w:rsid w:val="00F564FB"/>
    <w:rsid w:val="00F57920"/>
    <w:rsid w:val="00F6167C"/>
    <w:rsid w:val="00F627F3"/>
    <w:rsid w:val="00F6697E"/>
    <w:rsid w:val="00F7248D"/>
    <w:rsid w:val="00F73DB8"/>
    <w:rsid w:val="00F90AF9"/>
    <w:rsid w:val="00FB2B98"/>
    <w:rsid w:val="00FB2FC6"/>
    <w:rsid w:val="00FB3D4D"/>
    <w:rsid w:val="00FC0CD8"/>
    <w:rsid w:val="00FC179E"/>
    <w:rsid w:val="00FC290D"/>
    <w:rsid w:val="00FC6991"/>
    <w:rsid w:val="00FC6B6A"/>
    <w:rsid w:val="00FD2B34"/>
    <w:rsid w:val="00FE0B4B"/>
    <w:rsid w:val="00FE42A7"/>
    <w:rsid w:val="00FE7431"/>
    <w:rsid w:val="00FF09C9"/>
    <w:rsid w:val="00FF41CB"/>
    <w:rsid w:val="00FF6B6F"/>
    <w:rsid w:val="288513CA"/>
    <w:rsid w:val="5648422E"/>
    <w:rsid w:val="7E923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1"/>
    <w:pPr>
      <w:autoSpaceDE w:val="0"/>
      <w:autoSpaceDN w:val="0"/>
      <w:ind w:left="818"/>
      <w:jc w:val="left"/>
    </w:pPr>
    <w:rPr>
      <w:rFonts w:ascii="Noto Sans Mono CJK JP Regular" w:hAnsi="Noto Sans Mono CJK JP Regular" w:eastAsia="Noto Sans Mono CJK JP Regular" w:cs="Noto Sans Mono CJK JP Regular"/>
      <w:kern w:val="0"/>
      <w:sz w:val="32"/>
      <w:szCs w:val="32"/>
      <w:lang w:eastAsia="en-US"/>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top w:val="none" w:color="auto" w:sz="0" w:space="1"/>
        <w:left w:val="none" w:color="auto" w:sz="0" w:space="4"/>
        <w:bottom w:val="none" w:color="auto" w:sz="0" w:space="1"/>
        <w:right w:val="none" w:color="auto" w:sz="0" w:space="4"/>
      </w:pBdr>
      <w:tabs>
        <w:tab w:val="center" w:pos="4153"/>
        <w:tab w:val="right" w:pos="8306"/>
      </w:tabs>
      <w:autoSpaceDE w:val="0"/>
      <w:autoSpaceDN w:val="0"/>
      <w:snapToGrid w:val="0"/>
    </w:pPr>
    <w:rPr>
      <w:rFonts w:ascii="Noto Sans Mono CJK JP Regular" w:hAnsi="Noto Sans Mono CJK JP Regular" w:eastAsia="Noto Sans Mono CJK JP Regular" w:cs="Noto Sans Mono CJK JP Regular"/>
      <w:kern w:val="0"/>
      <w:sz w:val="18"/>
      <w:lang w:eastAsia="en-US"/>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正文文本 字符"/>
    <w:basedOn w:val="9"/>
    <w:link w:val="2"/>
    <w:uiPriority w:val="1"/>
    <w:rPr>
      <w:rFonts w:ascii="Noto Sans Mono CJK JP Regular" w:hAnsi="Noto Sans Mono CJK JP Regular" w:eastAsia="Noto Sans Mono CJK JP Regular" w:cs="Noto Sans Mono CJK JP Regular"/>
      <w:kern w:val="0"/>
      <w:sz w:val="32"/>
      <w:szCs w:val="32"/>
      <w:lang w:eastAsia="en-US"/>
    </w:rPr>
  </w:style>
  <w:style w:type="character" w:customStyle="1" w:styleId="12">
    <w:name w:val="页眉 字符"/>
    <w:basedOn w:val="9"/>
    <w:link w:val="5"/>
    <w:qFormat/>
    <w:uiPriority w:val="0"/>
    <w:rPr>
      <w:rFonts w:ascii="Noto Sans Mono CJK JP Regular" w:hAnsi="Noto Sans Mono CJK JP Regular" w:eastAsia="Noto Sans Mono CJK JP Regular" w:cs="Noto Sans Mono CJK JP Regular"/>
      <w:kern w:val="0"/>
      <w:sz w:val="18"/>
      <w:lang w:eastAsia="en-US"/>
    </w:rPr>
  </w:style>
  <w:style w:type="character" w:customStyle="1" w:styleId="13">
    <w:name w:val="页脚 字符"/>
    <w:basedOn w:val="9"/>
    <w:link w:val="4"/>
    <w:qFormat/>
    <w:uiPriority w:val="99"/>
    <w:rPr>
      <w:sz w:val="18"/>
      <w:szCs w:val="18"/>
    </w:rPr>
  </w:style>
  <w:style w:type="character" w:customStyle="1" w:styleId="14">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4EECA-B5E9-40CA-93D1-D2E92E666E5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1704</Words>
  <Characters>1862</Characters>
  <Lines>52</Lines>
  <Paragraphs>14</Paragraphs>
  <TotalTime>0</TotalTime>
  <ScaleCrop>false</ScaleCrop>
  <LinksUpToDate>false</LinksUpToDate>
  <CharactersWithSpaces>2898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2025-06-12T05:48:00Z</dcterms:created>
  <dc:creator>smile</dc:creator>
  <cp:lastModifiedBy>高小颖</cp:lastModifiedBy>
  <cp:lastPrinted>2025-05-27T05:47:00Z</cp:lastPrinted>
  <dcterms:modified xsi:type="dcterms:W3CDTF">2025-11-07T01:25:05Z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eyJoZGlkIjoiOTQ3YWNiZWFiMWNjYjNhY2QyZGU3MTYxOGM1ZmI4MDkiLCJ1c2VySWQiOiI0MzQwNzc0MjkifQ==</vt:lpwstr>
  </property>
  <property fmtid="{D5CDD505-2E9C-101B-9397-08002B2CF9AE}" pid="3" name="KSOProductBuildVer">
    <vt:lpwstr>2052-12.1.0.23542</vt:lpwstr>
  </property>
  <property fmtid="{D5CDD505-2E9C-101B-9397-08002B2CF9AE}" pid="4" name="ICV">
    <vt:lpwstr>3C77523B953B4260A067E6B8B66F3FF9_12</vt:lpwstr>
  </property>
</Properties>
</file>